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09F3" w14:textId="77777777" w:rsidR="008F70CA" w:rsidRDefault="008F70CA"/>
    <w:p w14:paraId="2DF11CC9" w14:textId="77777777" w:rsidR="008F70CA" w:rsidRDefault="008F70CA"/>
    <w:p w14:paraId="405C4D5F" w14:textId="77777777" w:rsidR="008F70CA" w:rsidRDefault="008F70CA" w:rsidP="008F70CA"/>
    <w:p w14:paraId="3010FF78" w14:textId="77777777" w:rsidR="008F70CA" w:rsidRDefault="008F70CA" w:rsidP="008F70CA">
      <w:pPr>
        <w:ind w:left="4320" w:firstLine="720"/>
      </w:pPr>
      <w:r w:rsidRPr="00B86C7E">
        <w:rPr>
          <w:noProof/>
        </w:rPr>
        <w:drawing>
          <wp:anchor distT="0" distB="0" distL="114300" distR="114300" simplePos="0" relativeHeight="251659264" behindDoc="1" locked="0" layoutInCell="1" allowOverlap="1" wp14:anchorId="347E2BFD" wp14:editId="676A6286">
            <wp:simplePos x="0" y="0"/>
            <wp:positionH relativeFrom="column">
              <wp:posOffset>-571500</wp:posOffset>
            </wp:positionH>
            <wp:positionV relativeFrom="paragraph">
              <wp:posOffset>-800100</wp:posOffset>
            </wp:positionV>
            <wp:extent cx="1965649" cy="1828800"/>
            <wp:effectExtent l="0" t="0" r="0" b="0"/>
            <wp:wrapNone/>
            <wp:docPr id="8753784" name="Picture 1" descr="A logo with colorful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84" name="Picture 1" descr="A logo with colorful tree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65649" cy="1828800"/>
                    </a:xfrm>
                    <a:prstGeom prst="rect">
                      <a:avLst/>
                    </a:prstGeom>
                  </pic:spPr>
                </pic:pic>
              </a:graphicData>
            </a:graphic>
            <wp14:sizeRelH relativeFrom="margin">
              <wp14:pctWidth>0</wp14:pctWidth>
            </wp14:sizeRelH>
            <wp14:sizeRelV relativeFrom="margin">
              <wp14:pctHeight>0</wp14:pctHeight>
            </wp14:sizeRelV>
          </wp:anchor>
        </w:drawing>
      </w:r>
      <w:r>
        <w:t xml:space="preserve">PASTways </w:t>
      </w:r>
    </w:p>
    <w:p w14:paraId="17255CC9" w14:textId="77777777" w:rsidR="008F70CA" w:rsidRDefault="008F70CA" w:rsidP="008F70CA">
      <w:pPr>
        <w:tabs>
          <w:tab w:val="left" w:pos="3570"/>
        </w:tabs>
      </w:pPr>
      <w:r>
        <w:tab/>
      </w:r>
      <w:r>
        <w:tab/>
      </w:r>
      <w:r>
        <w:tab/>
      </w:r>
      <w:r>
        <w:tab/>
        <w:t>Date Created: 1</w:t>
      </w:r>
      <w:r w:rsidRPr="00C45A6C">
        <w:rPr>
          <w:vertAlign w:val="superscript"/>
        </w:rPr>
        <w:t>st</w:t>
      </w:r>
      <w:r>
        <w:t xml:space="preserve"> September 2025</w:t>
      </w:r>
    </w:p>
    <w:p w14:paraId="0F655BB8" w14:textId="77777777" w:rsidR="008F70CA" w:rsidRDefault="008F70CA" w:rsidP="008F70CA">
      <w:pPr>
        <w:tabs>
          <w:tab w:val="left" w:pos="3570"/>
        </w:tabs>
      </w:pPr>
      <w:r>
        <w:rPr>
          <w:rFonts w:ascii="Tahoma" w:hAnsi="Tahoma" w:cs="Tahoma"/>
          <w:noProof/>
        </w:rPr>
        <w:drawing>
          <wp:anchor distT="0" distB="0" distL="114300" distR="114300" simplePos="0" relativeHeight="251660288" behindDoc="1" locked="0" layoutInCell="1" allowOverlap="1" wp14:anchorId="775291CF" wp14:editId="35B097F4">
            <wp:simplePos x="0" y="0"/>
            <wp:positionH relativeFrom="column">
              <wp:posOffset>3867150</wp:posOffset>
            </wp:positionH>
            <wp:positionV relativeFrom="paragraph">
              <wp:posOffset>194310</wp:posOffset>
            </wp:positionV>
            <wp:extent cx="1548765" cy="397510"/>
            <wp:effectExtent l="0" t="0" r="0" b="2540"/>
            <wp:wrapTight wrapText="bothSides">
              <wp:wrapPolygon edited="0">
                <wp:start x="0" y="0"/>
                <wp:lineTo x="0" y="20703"/>
                <wp:lineTo x="21255" y="20703"/>
                <wp:lineTo x="21255" y="0"/>
                <wp:lineTo x="0" y="0"/>
              </wp:wrapPolygon>
            </wp:wrapTight>
            <wp:docPr id="1963061149" name="Picture 1963061149"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anchor>
        </w:drawing>
      </w:r>
      <w:r>
        <w:tab/>
      </w:r>
      <w:r>
        <w:tab/>
      </w:r>
      <w:r>
        <w:tab/>
      </w:r>
      <w:r>
        <w:tab/>
        <w:t>Review Date: 1</w:t>
      </w:r>
      <w:r w:rsidRPr="00C45A6C">
        <w:rPr>
          <w:vertAlign w:val="superscript"/>
        </w:rPr>
        <w:t>st</w:t>
      </w:r>
      <w:r>
        <w:t xml:space="preserve"> September 2026</w:t>
      </w:r>
    </w:p>
    <w:p w14:paraId="3E7C6D5F" w14:textId="77777777" w:rsidR="008F70CA" w:rsidRDefault="008F70CA" w:rsidP="008F70CA">
      <w:pPr>
        <w:tabs>
          <w:tab w:val="left" w:pos="3570"/>
        </w:tabs>
      </w:pPr>
      <w:r>
        <w:tab/>
      </w:r>
      <w:r>
        <w:tab/>
      </w:r>
      <w:r>
        <w:tab/>
      </w:r>
      <w:r>
        <w:tab/>
        <w:t xml:space="preserve">Signed: </w:t>
      </w:r>
    </w:p>
    <w:p w14:paraId="467CB2F2" w14:textId="77777777" w:rsidR="008F70CA" w:rsidRDefault="008F70CA" w:rsidP="008F70CA">
      <w:pPr>
        <w:tabs>
          <w:tab w:val="left" w:pos="3570"/>
        </w:tabs>
        <w:jc w:val="center"/>
      </w:pPr>
    </w:p>
    <w:p w14:paraId="38E9DB29" w14:textId="77777777" w:rsidR="008F70CA" w:rsidRDefault="008F70CA" w:rsidP="008F70CA">
      <w:pPr>
        <w:tabs>
          <w:tab w:val="left" w:pos="3570"/>
        </w:tabs>
        <w:jc w:val="center"/>
      </w:pPr>
    </w:p>
    <w:p w14:paraId="7E898749" w14:textId="77777777" w:rsidR="008F70CA" w:rsidRDefault="008F70CA" w:rsidP="008F70CA">
      <w:pPr>
        <w:tabs>
          <w:tab w:val="left" w:pos="3570"/>
        </w:tabs>
        <w:jc w:val="center"/>
      </w:pPr>
    </w:p>
    <w:p w14:paraId="7D180216" w14:textId="77777777" w:rsidR="008F70CA" w:rsidRDefault="008F70CA" w:rsidP="008F70CA">
      <w:pPr>
        <w:tabs>
          <w:tab w:val="left" w:pos="3570"/>
        </w:tabs>
        <w:jc w:val="center"/>
      </w:pPr>
    </w:p>
    <w:p w14:paraId="1D150EE3" w14:textId="77777777" w:rsidR="008F70CA" w:rsidRDefault="008F70CA" w:rsidP="008F70CA">
      <w:pPr>
        <w:pStyle w:val="Title"/>
      </w:pPr>
      <w:r>
        <w:tab/>
      </w:r>
      <w:r>
        <w:tab/>
      </w:r>
      <w:r>
        <w:tab/>
      </w:r>
    </w:p>
    <w:p w14:paraId="4BE8EEE9" w14:textId="77777777" w:rsidR="008F70CA" w:rsidRDefault="008F70CA" w:rsidP="008F70CA">
      <w:pPr>
        <w:pStyle w:val="Title"/>
      </w:pPr>
    </w:p>
    <w:p w14:paraId="42222F52" w14:textId="7EA5070B" w:rsidR="008F70CA" w:rsidRDefault="008F70CA" w:rsidP="008F70CA">
      <w:pPr>
        <w:pStyle w:val="Title"/>
        <w:jc w:val="center"/>
        <w:rPr>
          <w:rFonts w:ascii="Times New Roman" w:hAnsi="Times New Roman" w:cs="Times New Roman"/>
          <w:sz w:val="144"/>
          <w:szCs w:val="144"/>
        </w:rPr>
      </w:pPr>
      <w:r>
        <w:rPr>
          <w:rFonts w:ascii="Times New Roman" w:hAnsi="Times New Roman" w:cs="Times New Roman"/>
          <w:sz w:val="144"/>
          <w:szCs w:val="144"/>
        </w:rPr>
        <w:t>Health and Safety Policy</w:t>
      </w:r>
    </w:p>
    <w:p w14:paraId="1B5DBC8D" w14:textId="77777777" w:rsidR="008F70CA" w:rsidRPr="008F70CA" w:rsidRDefault="008F70CA" w:rsidP="008F70CA"/>
    <w:p w14:paraId="4FE8BC5F" w14:textId="77777777" w:rsidR="008F70CA" w:rsidRDefault="008F70CA"/>
    <w:p w14:paraId="50ED43A3" w14:textId="77777777" w:rsidR="008F70CA" w:rsidRDefault="008F70CA"/>
    <w:p w14:paraId="34A770F2" w14:textId="77777777" w:rsidR="008F70CA" w:rsidRDefault="008F70CA"/>
    <w:p w14:paraId="4770DAF3" w14:textId="77777777" w:rsidR="008F70CA" w:rsidRDefault="008F70CA"/>
    <w:p w14:paraId="5BBBA1A3" w14:textId="77777777" w:rsidR="008F70CA" w:rsidRDefault="008F70CA"/>
    <w:p w14:paraId="2CBC4E77" w14:textId="77777777" w:rsidR="008F70CA" w:rsidRDefault="008F70CA"/>
    <w:p w14:paraId="76CF5C16" w14:textId="77777777" w:rsidR="008F70CA" w:rsidRDefault="008F70CA"/>
    <w:p w14:paraId="5FEEDD4E" w14:textId="77777777" w:rsidR="008F70CA" w:rsidRDefault="008F70CA"/>
    <w:sdt>
      <w:sdtPr>
        <w:id w:val="2113928601"/>
        <w:docPartObj>
          <w:docPartGallery w:val="Table of Contents"/>
          <w:docPartUnique/>
        </w:docPartObj>
      </w:sdtPr>
      <w:sdtEndPr>
        <w:rPr>
          <w:rFonts w:eastAsiaTheme="minorHAnsi" w:cstheme="minorBidi"/>
          <w:b/>
          <w:bCs/>
          <w:color w:val="auto"/>
          <w:sz w:val="28"/>
          <w:szCs w:val="28"/>
          <w:lang w:eastAsia="en-US"/>
        </w:rPr>
      </w:sdtEndPr>
      <w:sdtContent>
        <w:p w14:paraId="50FBB9C6" w14:textId="5321F962" w:rsidR="003E20C4" w:rsidRPr="00B47300" w:rsidRDefault="003E20C4">
          <w:pPr>
            <w:pStyle w:val="TOCHeading"/>
            <w:rPr>
              <w:sz w:val="28"/>
              <w:szCs w:val="28"/>
            </w:rPr>
          </w:pPr>
        </w:p>
        <w:p w14:paraId="3C7A35EA" w14:textId="77777777" w:rsidR="003E20C4" w:rsidRPr="00B47300" w:rsidRDefault="003E20C4">
          <w:pPr>
            <w:pStyle w:val="TOCHeading"/>
            <w:rPr>
              <w:sz w:val="28"/>
              <w:szCs w:val="28"/>
            </w:rPr>
          </w:pPr>
        </w:p>
        <w:p w14:paraId="5C3F480E" w14:textId="6412B36D" w:rsidR="003E20C4" w:rsidRPr="00B47300" w:rsidRDefault="003E20C4">
          <w:pPr>
            <w:pStyle w:val="TOCHeading"/>
            <w:rPr>
              <w:sz w:val="28"/>
              <w:szCs w:val="28"/>
            </w:rPr>
          </w:pPr>
          <w:r w:rsidRPr="00B47300">
            <w:rPr>
              <w:sz w:val="28"/>
              <w:szCs w:val="28"/>
            </w:rPr>
            <w:t>Table of Contents</w:t>
          </w:r>
        </w:p>
        <w:p w14:paraId="561DCF58" w14:textId="6803FE2F" w:rsidR="00917DD0" w:rsidRDefault="003E20C4">
          <w:pPr>
            <w:pStyle w:val="TOC2"/>
            <w:tabs>
              <w:tab w:val="right" w:leader="dot" w:pos="9016"/>
            </w:tabs>
            <w:rPr>
              <w:rFonts w:eastAsiaTheme="minorEastAsia"/>
              <w:noProof/>
              <w:kern w:val="2"/>
              <w:sz w:val="24"/>
              <w:szCs w:val="24"/>
              <w:lang w:eastAsia="en-GB"/>
              <w14:ligatures w14:val="standardContextual"/>
            </w:rPr>
          </w:pPr>
          <w:r w:rsidRPr="00B47300">
            <w:rPr>
              <w:rFonts w:asciiTheme="majorHAnsi" w:hAnsiTheme="majorHAnsi"/>
              <w:sz w:val="28"/>
              <w:szCs w:val="28"/>
            </w:rPr>
            <w:fldChar w:fldCharType="begin"/>
          </w:r>
          <w:r w:rsidRPr="00B47300">
            <w:rPr>
              <w:rFonts w:asciiTheme="majorHAnsi" w:hAnsiTheme="majorHAnsi"/>
              <w:sz w:val="28"/>
              <w:szCs w:val="28"/>
            </w:rPr>
            <w:instrText xml:space="preserve"> TOC \o "1-3" \h \z \u </w:instrText>
          </w:r>
          <w:r w:rsidRPr="00B47300">
            <w:rPr>
              <w:rFonts w:asciiTheme="majorHAnsi" w:hAnsiTheme="majorHAnsi"/>
              <w:sz w:val="28"/>
              <w:szCs w:val="28"/>
            </w:rPr>
            <w:fldChar w:fldCharType="separate"/>
          </w:r>
          <w:hyperlink w:anchor="_Toc203469149" w:history="1">
            <w:r w:rsidR="00917DD0" w:rsidRPr="00657FDA">
              <w:rPr>
                <w:rStyle w:val="Hyperlink"/>
                <w:rFonts w:cs="Calibri"/>
                <w:noProof/>
              </w:rPr>
              <w:t>Communication and Consultation</w:t>
            </w:r>
            <w:r w:rsidR="00917DD0">
              <w:rPr>
                <w:noProof/>
                <w:webHidden/>
              </w:rPr>
              <w:tab/>
            </w:r>
            <w:r w:rsidR="00917DD0">
              <w:rPr>
                <w:noProof/>
                <w:webHidden/>
              </w:rPr>
              <w:fldChar w:fldCharType="begin"/>
            </w:r>
            <w:r w:rsidR="00917DD0">
              <w:rPr>
                <w:noProof/>
                <w:webHidden/>
              </w:rPr>
              <w:instrText xml:space="preserve"> PAGEREF _Toc203469149 \h </w:instrText>
            </w:r>
            <w:r w:rsidR="00917DD0">
              <w:rPr>
                <w:noProof/>
                <w:webHidden/>
              </w:rPr>
            </w:r>
            <w:r w:rsidR="00917DD0">
              <w:rPr>
                <w:noProof/>
                <w:webHidden/>
              </w:rPr>
              <w:fldChar w:fldCharType="separate"/>
            </w:r>
            <w:r w:rsidR="00917DD0">
              <w:rPr>
                <w:noProof/>
                <w:webHidden/>
              </w:rPr>
              <w:t>3</w:t>
            </w:r>
            <w:r w:rsidR="00917DD0">
              <w:rPr>
                <w:noProof/>
                <w:webHidden/>
              </w:rPr>
              <w:fldChar w:fldCharType="end"/>
            </w:r>
          </w:hyperlink>
        </w:p>
        <w:p w14:paraId="50A84187" w14:textId="094B323F"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0" w:history="1">
            <w:r w:rsidRPr="00657FDA">
              <w:rPr>
                <w:rStyle w:val="Hyperlink"/>
                <w:rFonts w:cs="Calibri"/>
                <w:noProof/>
              </w:rPr>
              <w:t>Help and Advice</w:t>
            </w:r>
            <w:r>
              <w:rPr>
                <w:noProof/>
                <w:webHidden/>
              </w:rPr>
              <w:tab/>
            </w:r>
            <w:r>
              <w:rPr>
                <w:noProof/>
                <w:webHidden/>
              </w:rPr>
              <w:fldChar w:fldCharType="begin"/>
            </w:r>
            <w:r>
              <w:rPr>
                <w:noProof/>
                <w:webHidden/>
              </w:rPr>
              <w:instrText xml:space="preserve"> PAGEREF _Toc203469150 \h </w:instrText>
            </w:r>
            <w:r>
              <w:rPr>
                <w:noProof/>
                <w:webHidden/>
              </w:rPr>
            </w:r>
            <w:r>
              <w:rPr>
                <w:noProof/>
                <w:webHidden/>
              </w:rPr>
              <w:fldChar w:fldCharType="separate"/>
            </w:r>
            <w:r>
              <w:rPr>
                <w:noProof/>
                <w:webHidden/>
              </w:rPr>
              <w:t>3</w:t>
            </w:r>
            <w:r>
              <w:rPr>
                <w:noProof/>
                <w:webHidden/>
              </w:rPr>
              <w:fldChar w:fldCharType="end"/>
            </w:r>
          </w:hyperlink>
        </w:p>
        <w:p w14:paraId="61E6BAB9" w14:textId="59FC1140"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1" w:history="1">
            <w:r w:rsidRPr="00657FDA">
              <w:rPr>
                <w:rStyle w:val="Hyperlink"/>
                <w:noProof/>
                <w:spacing w:val="15"/>
              </w:rPr>
              <w:t>Aims</w:t>
            </w:r>
            <w:r>
              <w:rPr>
                <w:noProof/>
                <w:webHidden/>
              </w:rPr>
              <w:tab/>
            </w:r>
            <w:r>
              <w:rPr>
                <w:noProof/>
                <w:webHidden/>
              </w:rPr>
              <w:fldChar w:fldCharType="begin"/>
            </w:r>
            <w:r>
              <w:rPr>
                <w:noProof/>
                <w:webHidden/>
              </w:rPr>
              <w:instrText xml:space="preserve"> PAGEREF _Toc203469151 \h </w:instrText>
            </w:r>
            <w:r>
              <w:rPr>
                <w:noProof/>
                <w:webHidden/>
              </w:rPr>
            </w:r>
            <w:r>
              <w:rPr>
                <w:noProof/>
                <w:webHidden/>
              </w:rPr>
              <w:fldChar w:fldCharType="separate"/>
            </w:r>
            <w:r>
              <w:rPr>
                <w:noProof/>
                <w:webHidden/>
              </w:rPr>
              <w:t>4</w:t>
            </w:r>
            <w:r>
              <w:rPr>
                <w:noProof/>
                <w:webHidden/>
              </w:rPr>
              <w:fldChar w:fldCharType="end"/>
            </w:r>
          </w:hyperlink>
        </w:p>
        <w:p w14:paraId="6B962D83" w14:textId="347C7526"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2" w:history="1">
            <w:r w:rsidRPr="00657FDA">
              <w:rPr>
                <w:rStyle w:val="Hyperlink"/>
                <w:noProof/>
              </w:rPr>
              <w:t>Overall Responsibility</w:t>
            </w:r>
            <w:r>
              <w:rPr>
                <w:noProof/>
                <w:webHidden/>
              </w:rPr>
              <w:tab/>
            </w:r>
            <w:r>
              <w:rPr>
                <w:noProof/>
                <w:webHidden/>
              </w:rPr>
              <w:fldChar w:fldCharType="begin"/>
            </w:r>
            <w:r>
              <w:rPr>
                <w:noProof/>
                <w:webHidden/>
              </w:rPr>
              <w:instrText xml:space="preserve"> PAGEREF _Toc203469152 \h </w:instrText>
            </w:r>
            <w:r>
              <w:rPr>
                <w:noProof/>
                <w:webHidden/>
              </w:rPr>
            </w:r>
            <w:r>
              <w:rPr>
                <w:noProof/>
                <w:webHidden/>
              </w:rPr>
              <w:fldChar w:fldCharType="separate"/>
            </w:r>
            <w:r>
              <w:rPr>
                <w:noProof/>
                <w:webHidden/>
              </w:rPr>
              <w:t>5</w:t>
            </w:r>
            <w:r>
              <w:rPr>
                <w:noProof/>
                <w:webHidden/>
              </w:rPr>
              <w:fldChar w:fldCharType="end"/>
            </w:r>
          </w:hyperlink>
        </w:p>
        <w:p w14:paraId="7B5CE06A" w14:textId="15EA589D"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3" w:history="1">
            <w:r w:rsidRPr="00657FDA">
              <w:rPr>
                <w:rStyle w:val="Hyperlink"/>
                <w:noProof/>
              </w:rPr>
              <w:t>Responsibilities of the Chairperson</w:t>
            </w:r>
            <w:r>
              <w:rPr>
                <w:noProof/>
                <w:webHidden/>
              </w:rPr>
              <w:tab/>
            </w:r>
            <w:r>
              <w:rPr>
                <w:noProof/>
                <w:webHidden/>
              </w:rPr>
              <w:fldChar w:fldCharType="begin"/>
            </w:r>
            <w:r>
              <w:rPr>
                <w:noProof/>
                <w:webHidden/>
              </w:rPr>
              <w:instrText xml:space="preserve"> PAGEREF _Toc203469153 \h </w:instrText>
            </w:r>
            <w:r>
              <w:rPr>
                <w:noProof/>
                <w:webHidden/>
              </w:rPr>
            </w:r>
            <w:r>
              <w:rPr>
                <w:noProof/>
                <w:webHidden/>
              </w:rPr>
              <w:fldChar w:fldCharType="separate"/>
            </w:r>
            <w:r>
              <w:rPr>
                <w:noProof/>
                <w:webHidden/>
              </w:rPr>
              <w:t>5</w:t>
            </w:r>
            <w:r>
              <w:rPr>
                <w:noProof/>
                <w:webHidden/>
              </w:rPr>
              <w:fldChar w:fldCharType="end"/>
            </w:r>
          </w:hyperlink>
        </w:p>
        <w:p w14:paraId="351A3D04" w14:textId="3AE4BA58"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4" w:history="1">
            <w:r w:rsidRPr="00657FDA">
              <w:rPr>
                <w:rStyle w:val="Hyperlink"/>
                <w:noProof/>
              </w:rPr>
              <w:t>Responsibilities of the Manager</w:t>
            </w:r>
            <w:r>
              <w:rPr>
                <w:noProof/>
                <w:webHidden/>
              </w:rPr>
              <w:tab/>
            </w:r>
            <w:r>
              <w:rPr>
                <w:noProof/>
                <w:webHidden/>
              </w:rPr>
              <w:fldChar w:fldCharType="begin"/>
            </w:r>
            <w:r>
              <w:rPr>
                <w:noProof/>
                <w:webHidden/>
              </w:rPr>
              <w:instrText xml:space="preserve"> PAGEREF _Toc203469154 \h </w:instrText>
            </w:r>
            <w:r>
              <w:rPr>
                <w:noProof/>
                <w:webHidden/>
              </w:rPr>
            </w:r>
            <w:r>
              <w:rPr>
                <w:noProof/>
                <w:webHidden/>
              </w:rPr>
              <w:fldChar w:fldCharType="separate"/>
            </w:r>
            <w:r>
              <w:rPr>
                <w:noProof/>
                <w:webHidden/>
              </w:rPr>
              <w:t>6</w:t>
            </w:r>
            <w:r>
              <w:rPr>
                <w:noProof/>
                <w:webHidden/>
              </w:rPr>
              <w:fldChar w:fldCharType="end"/>
            </w:r>
          </w:hyperlink>
        </w:p>
        <w:p w14:paraId="4AA39BB1" w14:textId="31C826E8"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5" w:history="1">
            <w:r w:rsidRPr="00657FDA">
              <w:rPr>
                <w:rStyle w:val="Hyperlink"/>
                <w:noProof/>
              </w:rPr>
              <w:t>Responsibilities of the Staff:</w:t>
            </w:r>
            <w:r>
              <w:rPr>
                <w:noProof/>
                <w:webHidden/>
              </w:rPr>
              <w:tab/>
            </w:r>
            <w:r>
              <w:rPr>
                <w:noProof/>
                <w:webHidden/>
              </w:rPr>
              <w:fldChar w:fldCharType="begin"/>
            </w:r>
            <w:r>
              <w:rPr>
                <w:noProof/>
                <w:webHidden/>
              </w:rPr>
              <w:instrText xml:space="preserve"> PAGEREF _Toc203469155 \h </w:instrText>
            </w:r>
            <w:r>
              <w:rPr>
                <w:noProof/>
                <w:webHidden/>
              </w:rPr>
            </w:r>
            <w:r>
              <w:rPr>
                <w:noProof/>
                <w:webHidden/>
              </w:rPr>
              <w:fldChar w:fldCharType="separate"/>
            </w:r>
            <w:r>
              <w:rPr>
                <w:noProof/>
                <w:webHidden/>
              </w:rPr>
              <w:t>7</w:t>
            </w:r>
            <w:r>
              <w:rPr>
                <w:noProof/>
                <w:webHidden/>
              </w:rPr>
              <w:fldChar w:fldCharType="end"/>
            </w:r>
          </w:hyperlink>
        </w:p>
        <w:p w14:paraId="0198BBF5" w14:textId="402B3CC3"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56" w:history="1">
            <w:r w:rsidRPr="00657FDA">
              <w:rPr>
                <w:rStyle w:val="Hyperlink"/>
                <w:noProof/>
              </w:rPr>
              <w:t>General Arrangements to Keep People Safe</w:t>
            </w:r>
            <w:r>
              <w:rPr>
                <w:noProof/>
                <w:webHidden/>
              </w:rPr>
              <w:tab/>
            </w:r>
            <w:r>
              <w:rPr>
                <w:noProof/>
                <w:webHidden/>
              </w:rPr>
              <w:fldChar w:fldCharType="begin"/>
            </w:r>
            <w:r>
              <w:rPr>
                <w:noProof/>
                <w:webHidden/>
              </w:rPr>
              <w:instrText xml:space="preserve"> PAGEREF _Toc203469156 \h </w:instrText>
            </w:r>
            <w:r>
              <w:rPr>
                <w:noProof/>
                <w:webHidden/>
              </w:rPr>
            </w:r>
            <w:r>
              <w:rPr>
                <w:noProof/>
                <w:webHidden/>
              </w:rPr>
              <w:fldChar w:fldCharType="separate"/>
            </w:r>
            <w:r>
              <w:rPr>
                <w:noProof/>
                <w:webHidden/>
              </w:rPr>
              <w:t>8</w:t>
            </w:r>
            <w:r>
              <w:rPr>
                <w:noProof/>
                <w:webHidden/>
              </w:rPr>
              <w:fldChar w:fldCharType="end"/>
            </w:r>
          </w:hyperlink>
        </w:p>
        <w:p w14:paraId="5B6F53A2" w14:textId="4A39C0CC"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57" w:history="1">
            <w:r w:rsidRPr="00657FDA">
              <w:rPr>
                <w:rStyle w:val="Hyperlink"/>
                <w:rFonts w:asciiTheme="majorHAnsi" w:hAnsiTheme="majorHAnsi"/>
                <w:noProof/>
              </w:rPr>
              <w:t>Risk Assessment</w:t>
            </w:r>
            <w:r>
              <w:rPr>
                <w:noProof/>
                <w:webHidden/>
              </w:rPr>
              <w:tab/>
            </w:r>
            <w:r>
              <w:rPr>
                <w:noProof/>
                <w:webHidden/>
              </w:rPr>
              <w:fldChar w:fldCharType="begin"/>
            </w:r>
            <w:r>
              <w:rPr>
                <w:noProof/>
                <w:webHidden/>
              </w:rPr>
              <w:instrText xml:space="preserve"> PAGEREF _Toc203469157 \h </w:instrText>
            </w:r>
            <w:r>
              <w:rPr>
                <w:noProof/>
                <w:webHidden/>
              </w:rPr>
            </w:r>
            <w:r>
              <w:rPr>
                <w:noProof/>
                <w:webHidden/>
              </w:rPr>
              <w:fldChar w:fldCharType="separate"/>
            </w:r>
            <w:r>
              <w:rPr>
                <w:noProof/>
                <w:webHidden/>
              </w:rPr>
              <w:t>8</w:t>
            </w:r>
            <w:r>
              <w:rPr>
                <w:noProof/>
                <w:webHidden/>
              </w:rPr>
              <w:fldChar w:fldCharType="end"/>
            </w:r>
          </w:hyperlink>
        </w:p>
        <w:p w14:paraId="58E85F71" w14:textId="13B1F4D1"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58" w:history="1">
            <w:r w:rsidRPr="00657FDA">
              <w:rPr>
                <w:rStyle w:val="Hyperlink"/>
                <w:rFonts w:asciiTheme="majorHAnsi" w:hAnsiTheme="majorHAnsi"/>
                <w:noProof/>
              </w:rPr>
              <w:t>Fire</w:t>
            </w:r>
            <w:r>
              <w:rPr>
                <w:noProof/>
                <w:webHidden/>
              </w:rPr>
              <w:tab/>
            </w:r>
            <w:r>
              <w:rPr>
                <w:noProof/>
                <w:webHidden/>
              </w:rPr>
              <w:fldChar w:fldCharType="begin"/>
            </w:r>
            <w:r>
              <w:rPr>
                <w:noProof/>
                <w:webHidden/>
              </w:rPr>
              <w:instrText xml:space="preserve"> PAGEREF _Toc203469158 \h </w:instrText>
            </w:r>
            <w:r>
              <w:rPr>
                <w:noProof/>
                <w:webHidden/>
              </w:rPr>
            </w:r>
            <w:r>
              <w:rPr>
                <w:noProof/>
                <w:webHidden/>
              </w:rPr>
              <w:fldChar w:fldCharType="separate"/>
            </w:r>
            <w:r>
              <w:rPr>
                <w:noProof/>
                <w:webHidden/>
              </w:rPr>
              <w:t>8</w:t>
            </w:r>
            <w:r>
              <w:rPr>
                <w:noProof/>
                <w:webHidden/>
              </w:rPr>
              <w:fldChar w:fldCharType="end"/>
            </w:r>
          </w:hyperlink>
        </w:p>
        <w:p w14:paraId="65A26570" w14:textId="696C46CA"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59" w:history="1">
            <w:r w:rsidRPr="00657FDA">
              <w:rPr>
                <w:rStyle w:val="Hyperlink"/>
                <w:rFonts w:asciiTheme="majorHAnsi" w:hAnsiTheme="majorHAnsi"/>
                <w:noProof/>
              </w:rPr>
              <w:t>Asbestos</w:t>
            </w:r>
            <w:r>
              <w:rPr>
                <w:noProof/>
                <w:webHidden/>
              </w:rPr>
              <w:tab/>
            </w:r>
            <w:r>
              <w:rPr>
                <w:noProof/>
                <w:webHidden/>
              </w:rPr>
              <w:fldChar w:fldCharType="begin"/>
            </w:r>
            <w:r>
              <w:rPr>
                <w:noProof/>
                <w:webHidden/>
              </w:rPr>
              <w:instrText xml:space="preserve"> PAGEREF _Toc203469159 \h </w:instrText>
            </w:r>
            <w:r>
              <w:rPr>
                <w:noProof/>
                <w:webHidden/>
              </w:rPr>
            </w:r>
            <w:r>
              <w:rPr>
                <w:noProof/>
                <w:webHidden/>
              </w:rPr>
              <w:fldChar w:fldCharType="separate"/>
            </w:r>
            <w:r>
              <w:rPr>
                <w:noProof/>
                <w:webHidden/>
              </w:rPr>
              <w:t>9</w:t>
            </w:r>
            <w:r>
              <w:rPr>
                <w:noProof/>
                <w:webHidden/>
              </w:rPr>
              <w:fldChar w:fldCharType="end"/>
            </w:r>
          </w:hyperlink>
        </w:p>
        <w:p w14:paraId="221A6F67" w14:textId="55BED3AE"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0" w:history="1">
            <w:r w:rsidRPr="00657FDA">
              <w:rPr>
                <w:rStyle w:val="Hyperlink"/>
                <w:rFonts w:asciiTheme="majorHAnsi" w:hAnsiTheme="majorHAnsi"/>
                <w:noProof/>
              </w:rPr>
              <w:t>Covid-19</w:t>
            </w:r>
            <w:r>
              <w:rPr>
                <w:noProof/>
                <w:webHidden/>
              </w:rPr>
              <w:tab/>
            </w:r>
            <w:r>
              <w:rPr>
                <w:noProof/>
                <w:webHidden/>
              </w:rPr>
              <w:fldChar w:fldCharType="begin"/>
            </w:r>
            <w:r>
              <w:rPr>
                <w:noProof/>
                <w:webHidden/>
              </w:rPr>
              <w:instrText xml:space="preserve"> PAGEREF _Toc203469160 \h </w:instrText>
            </w:r>
            <w:r>
              <w:rPr>
                <w:noProof/>
                <w:webHidden/>
              </w:rPr>
            </w:r>
            <w:r>
              <w:rPr>
                <w:noProof/>
                <w:webHidden/>
              </w:rPr>
              <w:fldChar w:fldCharType="separate"/>
            </w:r>
            <w:r>
              <w:rPr>
                <w:noProof/>
                <w:webHidden/>
              </w:rPr>
              <w:t>9</w:t>
            </w:r>
            <w:r>
              <w:rPr>
                <w:noProof/>
                <w:webHidden/>
              </w:rPr>
              <w:fldChar w:fldCharType="end"/>
            </w:r>
          </w:hyperlink>
        </w:p>
        <w:p w14:paraId="6B30839A" w14:textId="63686C75"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1" w:history="1">
            <w:r w:rsidRPr="00657FDA">
              <w:rPr>
                <w:rStyle w:val="Hyperlink"/>
                <w:rFonts w:asciiTheme="majorHAnsi" w:hAnsiTheme="majorHAnsi"/>
                <w:noProof/>
              </w:rPr>
              <w:t>Accidents</w:t>
            </w:r>
            <w:r>
              <w:rPr>
                <w:noProof/>
                <w:webHidden/>
              </w:rPr>
              <w:tab/>
            </w:r>
            <w:r>
              <w:rPr>
                <w:noProof/>
                <w:webHidden/>
              </w:rPr>
              <w:fldChar w:fldCharType="begin"/>
            </w:r>
            <w:r>
              <w:rPr>
                <w:noProof/>
                <w:webHidden/>
              </w:rPr>
              <w:instrText xml:space="preserve"> PAGEREF _Toc203469161 \h </w:instrText>
            </w:r>
            <w:r>
              <w:rPr>
                <w:noProof/>
                <w:webHidden/>
              </w:rPr>
            </w:r>
            <w:r>
              <w:rPr>
                <w:noProof/>
                <w:webHidden/>
              </w:rPr>
              <w:fldChar w:fldCharType="separate"/>
            </w:r>
            <w:r>
              <w:rPr>
                <w:noProof/>
                <w:webHidden/>
              </w:rPr>
              <w:t>9</w:t>
            </w:r>
            <w:r>
              <w:rPr>
                <w:noProof/>
                <w:webHidden/>
              </w:rPr>
              <w:fldChar w:fldCharType="end"/>
            </w:r>
          </w:hyperlink>
        </w:p>
        <w:p w14:paraId="3F35AC32" w14:textId="34EBF3A7"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2" w:history="1">
            <w:r w:rsidRPr="00657FDA">
              <w:rPr>
                <w:rStyle w:val="Hyperlink"/>
                <w:rFonts w:asciiTheme="majorHAnsi" w:hAnsiTheme="majorHAnsi"/>
                <w:noProof/>
              </w:rPr>
              <w:t>First Aid</w:t>
            </w:r>
            <w:r>
              <w:rPr>
                <w:noProof/>
                <w:webHidden/>
              </w:rPr>
              <w:tab/>
            </w:r>
            <w:r>
              <w:rPr>
                <w:noProof/>
                <w:webHidden/>
              </w:rPr>
              <w:fldChar w:fldCharType="begin"/>
            </w:r>
            <w:r>
              <w:rPr>
                <w:noProof/>
                <w:webHidden/>
              </w:rPr>
              <w:instrText xml:space="preserve"> PAGEREF _Toc203469162 \h </w:instrText>
            </w:r>
            <w:r>
              <w:rPr>
                <w:noProof/>
                <w:webHidden/>
              </w:rPr>
            </w:r>
            <w:r>
              <w:rPr>
                <w:noProof/>
                <w:webHidden/>
              </w:rPr>
              <w:fldChar w:fldCharType="separate"/>
            </w:r>
            <w:r>
              <w:rPr>
                <w:noProof/>
                <w:webHidden/>
              </w:rPr>
              <w:t>10</w:t>
            </w:r>
            <w:r>
              <w:rPr>
                <w:noProof/>
                <w:webHidden/>
              </w:rPr>
              <w:fldChar w:fldCharType="end"/>
            </w:r>
          </w:hyperlink>
        </w:p>
        <w:p w14:paraId="091BE0BF" w14:textId="22AC04D5"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3" w:history="1">
            <w:r w:rsidRPr="00657FDA">
              <w:rPr>
                <w:rStyle w:val="Hyperlink"/>
                <w:rFonts w:asciiTheme="majorHAnsi" w:hAnsiTheme="majorHAnsi"/>
                <w:noProof/>
              </w:rPr>
              <w:t>Electricity</w:t>
            </w:r>
            <w:r>
              <w:rPr>
                <w:noProof/>
                <w:webHidden/>
              </w:rPr>
              <w:tab/>
            </w:r>
            <w:r>
              <w:rPr>
                <w:noProof/>
                <w:webHidden/>
              </w:rPr>
              <w:fldChar w:fldCharType="begin"/>
            </w:r>
            <w:r>
              <w:rPr>
                <w:noProof/>
                <w:webHidden/>
              </w:rPr>
              <w:instrText xml:space="preserve"> PAGEREF _Toc203469163 \h </w:instrText>
            </w:r>
            <w:r>
              <w:rPr>
                <w:noProof/>
                <w:webHidden/>
              </w:rPr>
            </w:r>
            <w:r>
              <w:rPr>
                <w:noProof/>
                <w:webHidden/>
              </w:rPr>
              <w:fldChar w:fldCharType="separate"/>
            </w:r>
            <w:r>
              <w:rPr>
                <w:noProof/>
                <w:webHidden/>
              </w:rPr>
              <w:t>10</w:t>
            </w:r>
            <w:r>
              <w:rPr>
                <w:noProof/>
                <w:webHidden/>
              </w:rPr>
              <w:fldChar w:fldCharType="end"/>
            </w:r>
          </w:hyperlink>
        </w:p>
        <w:p w14:paraId="0D89A60E" w14:textId="520D3CDD"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4" w:history="1">
            <w:r w:rsidRPr="00657FDA">
              <w:rPr>
                <w:rStyle w:val="Hyperlink"/>
                <w:rFonts w:asciiTheme="majorHAnsi" w:hAnsiTheme="majorHAnsi"/>
                <w:noProof/>
              </w:rPr>
              <w:t>Gas</w:t>
            </w:r>
            <w:r>
              <w:rPr>
                <w:noProof/>
                <w:webHidden/>
              </w:rPr>
              <w:tab/>
            </w:r>
            <w:r>
              <w:rPr>
                <w:noProof/>
                <w:webHidden/>
              </w:rPr>
              <w:fldChar w:fldCharType="begin"/>
            </w:r>
            <w:r>
              <w:rPr>
                <w:noProof/>
                <w:webHidden/>
              </w:rPr>
              <w:instrText xml:space="preserve"> PAGEREF _Toc203469164 \h </w:instrText>
            </w:r>
            <w:r>
              <w:rPr>
                <w:noProof/>
                <w:webHidden/>
              </w:rPr>
            </w:r>
            <w:r>
              <w:rPr>
                <w:noProof/>
                <w:webHidden/>
              </w:rPr>
              <w:fldChar w:fldCharType="separate"/>
            </w:r>
            <w:r>
              <w:rPr>
                <w:noProof/>
                <w:webHidden/>
              </w:rPr>
              <w:t>11</w:t>
            </w:r>
            <w:r>
              <w:rPr>
                <w:noProof/>
                <w:webHidden/>
              </w:rPr>
              <w:fldChar w:fldCharType="end"/>
            </w:r>
          </w:hyperlink>
        </w:p>
        <w:p w14:paraId="74B41012" w14:textId="4230DDB6"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5" w:history="1">
            <w:r w:rsidRPr="00657FDA">
              <w:rPr>
                <w:rStyle w:val="Hyperlink"/>
                <w:noProof/>
              </w:rPr>
              <w:t>Substances</w:t>
            </w:r>
            <w:r>
              <w:rPr>
                <w:noProof/>
                <w:webHidden/>
              </w:rPr>
              <w:tab/>
            </w:r>
            <w:r>
              <w:rPr>
                <w:noProof/>
                <w:webHidden/>
              </w:rPr>
              <w:fldChar w:fldCharType="begin"/>
            </w:r>
            <w:r>
              <w:rPr>
                <w:noProof/>
                <w:webHidden/>
              </w:rPr>
              <w:instrText xml:space="preserve"> PAGEREF _Toc203469165 \h </w:instrText>
            </w:r>
            <w:r>
              <w:rPr>
                <w:noProof/>
                <w:webHidden/>
              </w:rPr>
            </w:r>
            <w:r>
              <w:rPr>
                <w:noProof/>
                <w:webHidden/>
              </w:rPr>
              <w:fldChar w:fldCharType="separate"/>
            </w:r>
            <w:r>
              <w:rPr>
                <w:noProof/>
                <w:webHidden/>
              </w:rPr>
              <w:t>11</w:t>
            </w:r>
            <w:r>
              <w:rPr>
                <w:noProof/>
                <w:webHidden/>
              </w:rPr>
              <w:fldChar w:fldCharType="end"/>
            </w:r>
          </w:hyperlink>
        </w:p>
        <w:p w14:paraId="3AD96A17" w14:textId="5D9FFCC2"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66" w:history="1">
            <w:r w:rsidRPr="00657FDA">
              <w:rPr>
                <w:rStyle w:val="Hyperlink"/>
                <w:noProof/>
              </w:rPr>
              <w:t>Educational Visits and Off-site Activities</w:t>
            </w:r>
            <w:r>
              <w:rPr>
                <w:noProof/>
                <w:webHidden/>
              </w:rPr>
              <w:tab/>
            </w:r>
            <w:r>
              <w:rPr>
                <w:noProof/>
                <w:webHidden/>
              </w:rPr>
              <w:fldChar w:fldCharType="begin"/>
            </w:r>
            <w:r>
              <w:rPr>
                <w:noProof/>
                <w:webHidden/>
              </w:rPr>
              <w:instrText xml:space="preserve"> PAGEREF _Toc203469166 \h </w:instrText>
            </w:r>
            <w:r>
              <w:rPr>
                <w:noProof/>
                <w:webHidden/>
              </w:rPr>
            </w:r>
            <w:r>
              <w:rPr>
                <w:noProof/>
                <w:webHidden/>
              </w:rPr>
              <w:fldChar w:fldCharType="separate"/>
            </w:r>
            <w:r>
              <w:rPr>
                <w:noProof/>
                <w:webHidden/>
              </w:rPr>
              <w:t>12</w:t>
            </w:r>
            <w:r>
              <w:rPr>
                <w:noProof/>
                <w:webHidden/>
              </w:rPr>
              <w:fldChar w:fldCharType="end"/>
            </w:r>
          </w:hyperlink>
        </w:p>
        <w:p w14:paraId="41C7CF65" w14:textId="5893EF9C" w:rsidR="00917DD0" w:rsidRDefault="00917DD0">
          <w:pPr>
            <w:pStyle w:val="TOC3"/>
            <w:tabs>
              <w:tab w:val="right" w:leader="dot" w:pos="9016"/>
            </w:tabs>
            <w:rPr>
              <w:rFonts w:eastAsiaTheme="minorEastAsia"/>
              <w:noProof/>
              <w:kern w:val="2"/>
              <w:sz w:val="24"/>
              <w:szCs w:val="24"/>
              <w:lang w:eastAsia="en-GB"/>
              <w14:ligatures w14:val="standardContextual"/>
            </w:rPr>
          </w:pPr>
          <w:hyperlink w:anchor="_Toc203469167" w:history="1">
            <w:r w:rsidRPr="00657FDA">
              <w:rPr>
                <w:rStyle w:val="Hyperlink"/>
                <w:noProof/>
              </w:rPr>
              <w:t>Role of the Educational Visits Co-ordinator (EVC)</w:t>
            </w:r>
            <w:r>
              <w:rPr>
                <w:noProof/>
                <w:webHidden/>
              </w:rPr>
              <w:tab/>
            </w:r>
            <w:r>
              <w:rPr>
                <w:noProof/>
                <w:webHidden/>
              </w:rPr>
              <w:fldChar w:fldCharType="begin"/>
            </w:r>
            <w:r>
              <w:rPr>
                <w:noProof/>
                <w:webHidden/>
              </w:rPr>
              <w:instrText xml:space="preserve"> PAGEREF _Toc203469167 \h </w:instrText>
            </w:r>
            <w:r>
              <w:rPr>
                <w:noProof/>
                <w:webHidden/>
              </w:rPr>
            </w:r>
            <w:r>
              <w:rPr>
                <w:noProof/>
                <w:webHidden/>
              </w:rPr>
              <w:fldChar w:fldCharType="separate"/>
            </w:r>
            <w:r>
              <w:rPr>
                <w:noProof/>
                <w:webHidden/>
              </w:rPr>
              <w:t>13</w:t>
            </w:r>
            <w:r>
              <w:rPr>
                <w:noProof/>
                <w:webHidden/>
              </w:rPr>
              <w:fldChar w:fldCharType="end"/>
            </w:r>
          </w:hyperlink>
        </w:p>
        <w:p w14:paraId="296C23C5" w14:textId="6F594B69"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68" w:history="1">
            <w:r w:rsidRPr="00657FDA">
              <w:rPr>
                <w:rStyle w:val="Hyperlink"/>
                <w:noProof/>
              </w:rPr>
              <w:t>Medical Needs</w:t>
            </w:r>
            <w:r>
              <w:rPr>
                <w:noProof/>
                <w:webHidden/>
              </w:rPr>
              <w:tab/>
            </w:r>
            <w:r>
              <w:rPr>
                <w:noProof/>
                <w:webHidden/>
              </w:rPr>
              <w:fldChar w:fldCharType="begin"/>
            </w:r>
            <w:r>
              <w:rPr>
                <w:noProof/>
                <w:webHidden/>
              </w:rPr>
              <w:instrText xml:space="preserve"> PAGEREF _Toc203469168 \h </w:instrText>
            </w:r>
            <w:r>
              <w:rPr>
                <w:noProof/>
                <w:webHidden/>
              </w:rPr>
            </w:r>
            <w:r>
              <w:rPr>
                <w:noProof/>
                <w:webHidden/>
              </w:rPr>
              <w:fldChar w:fldCharType="separate"/>
            </w:r>
            <w:r>
              <w:rPr>
                <w:noProof/>
                <w:webHidden/>
              </w:rPr>
              <w:t>13</w:t>
            </w:r>
            <w:r>
              <w:rPr>
                <w:noProof/>
                <w:webHidden/>
              </w:rPr>
              <w:fldChar w:fldCharType="end"/>
            </w:r>
          </w:hyperlink>
        </w:p>
        <w:p w14:paraId="34A4FA62" w14:textId="05386ABE"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69" w:history="1">
            <w:r w:rsidRPr="00657FDA">
              <w:rPr>
                <w:rStyle w:val="Hyperlink"/>
                <w:noProof/>
              </w:rPr>
              <w:t>Curriculum Safety</w:t>
            </w:r>
            <w:r>
              <w:rPr>
                <w:noProof/>
                <w:webHidden/>
              </w:rPr>
              <w:tab/>
            </w:r>
            <w:r>
              <w:rPr>
                <w:noProof/>
                <w:webHidden/>
              </w:rPr>
              <w:fldChar w:fldCharType="begin"/>
            </w:r>
            <w:r>
              <w:rPr>
                <w:noProof/>
                <w:webHidden/>
              </w:rPr>
              <w:instrText xml:space="preserve"> PAGEREF _Toc203469169 \h </w:instrText>
            </w:r>
            <w:r>
              <w:rPr>
                <w:noProof/>
                <w:webHidden/>
              </w:rPr>
            </w:r>
            <w:r>
              <w:rPr>
                <w:noProof/>
                <w:webHidden/>
              </w:rPr>
              <w:fldChar w:fldCharType="separate"/>
            </w:r>
            <w:r>
              <w:rPr>
                <w:noProof/>
                <w:webHidden/>
              </w:rPr>
              <w:t>14</w:t>
            </w:r>
            <w:r>
              <w:rPr>
                <w:noProof/>
                <w:webHidden/>
              </w:rPr>
              <w:fldChar w:fldCharType="end"/>
            </w:r>
          </w:hyperlink>
        </w:p>
        <w:p w14:paraId="382655D2" w14:textId="68477768"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70" w:history="1">
            <w:r w:rsidRPr="00657FDA">
              <w:rPr>
                <w:rStyle w:val="Hyperlink"/>
                <w:noProof/>
              </w:rPr>
              <w:t>Monitor and Review</w:t>
            </w:r>
            <w:r>
              <w:rPr>
                <w:noProof/>
                <w:webHidden/>
              </w:rPr>
              <w:tab/>
            </w:r>
            <w:r>
              <w:rPr>
                <w:noProof/>
                <w:webHidden/>
              </w:rPr>
              <w:fldChar w:fldCharType="begin"/>
            </w:r>
            <w:r>
              <w:rPr>
                <w:noProof/>
                <w:webHidden/>
              </w:rPr>
              <w:instrText xml:space="preserve"> PAGEREF _Toc203469170 \h </w:instrText>
            </w:r>
            <w:r>
              <w:rPr>
                <w:noProof/>
                <w:webHidden/>
              </w:rPr>
            </w:r>
            <w:r>
              <w:rPr>
                <w:noProof/>
                <w:webHidden/>
              </w:rPr>
              <w:fldChar w:fldCharType="separate"/>
            </w:r>
            <w:r>
              <w:rPr>
                <w:noProof/>
                <w:webHidden/>
              </w:rPr>
              <w:t>14</w:t>
            </w:r>
            <w:r>
              <w:rPr>
                <w:noProof/>
                <w:webHidden/>
              </w:rPr>
              <w:fldChar w:fldCharType="end"/>
            </w:r>
          </w:hyperlink>
        </w:p>
        <w:p w14:paraId="31B7396C" w14:textId="1C571FFE" w:rsidR="00917DD0" w:rsidRDefault="00917DD0">
          <w:pPr>
            <w:pStyle w:val="TOC2"/>
            <w:tabs>
              <w:tab w:val="right" w:leader="dot" w:pos="9016"/>
            </w:tabs>
            <w:rPr>
              <w:rFonts w:eastAsiaTheme="minorEastAsia"/>
              <w:noProof/>
              <w:kern w:val="2"/>
              <w:sz w:val="24"/>
              <w:szCs w:val="24"/>
              <w:lang w:eastAsia="en-GB"/>
              <w14:ligatures w14:val="standardContextual"/>
            </w:rPr>
          </w:pPr>
          <w:hyperlink w:anchor="_Toc203469171" w:history="1">
            <w:r w:rsidRPr="00657FDA">
              <w:rPr>
                <w:rStyle w:val="Hyperlink"/>
                <w:noProof/>
              </w:rPr>
              <w:t>Useful Contacts</w:t>
            </w:r>
            <w:r>
              <w:rPr>
                <w:noProof/>
                <w:webHidden/>
              </w:rPr>
              <w:tab/>
            </w:r>
            <w:r>
              <w:rPr>
                <w:noProof/>
                <w:webHidden/>
              </w:rPr>
              <w:fldChar w:fldCharType="begin"/>
            </w:r>
            <w:r>
              <w:rPr>
                <w:noProof/>
                <w:webHidden/>
              </w:rPr>
              <w:instrText xml:space="preserve"> PAGEREF _Toc203469171 \h </w:instrText>
            </w:r>
            <w:r>
              <w:rPr>
                <w:noProof/>
                <w:webHidden/>
              </w:rPr>
            </w:r>
            <w:r>
              <w:rPr>
                <w:noProof/>
                <w:webHidden/>
              </w:rPr>
              <w:fldChar w:fldCharType="separate"/>
            </w:r>
            <w:r>
              <w:rPr>
                <w:noProof/>
                <w:webHidden/>
              </w:rPr>
              <w:t>14</w:t>
            </w:r>
            <w:r>
              <w:rPr>
                <w:noProof/>
                <w:webHidden/>
              </w:rPr>
              <w:fldChar w:fldCharType="end"/>
            </w:r>
          </w:hyperlink>
        </w:p>
        <w:p w14:paraId="02BC3634" w14:textId="5D22BFCC" w:rsidR="003E20C4" w:rsidRPr="00B47300" w:rsidRDefault="003E20C4">
          <w:pPr>
            <w:rPr>
              <w:rFonts w:asciiTheme="majorHAnsi" w:hAnsiTheme="majorHAnsi"/>
              <w:sz w:val="28"/>
              <w:szCs w:val="28"/>
            </w:rPr>
          </w:pPr>
          <w:r w:rsidRPr="00B47300">
            <w:rPr>
              <w:rFonts w:asciiTheme="majorHAnsi" w:hAnsiTheme="majorHAnsi"/>
              <w:b/>
              <w:bCs/>
              <w:sz w:val="28"/>
              <w:szCs w:val="28"/>
            </w:rPr>
            <w:fldChar w:fldCharType="end"/>
          </w:r>
        </w:p>
      </w:sdtContent>
    </w:sdt>
    <w:p w14:paraId="3F166804" w14:textId="77777777" w:rsidR="003E20C4" w:rsidRPr="00B47300" w:rsidRDefault="003E20C4" w:rsidP="008F70CA">
      <w:pPr>
        <w:spacing w:after="0"/>
        <w:rPr>
          <w:rFonts w:asciiTheme="majorHAnsi" w:hAnsiTheme="majorHAnsi"/>
          <w:sz w:val="28"/>
          <w:szCs w:val="28"/>
        </w:rPr>
      </w:pPr>
    </w:p>
    <w:p w14:paraId="1A4F93B4" w14:textId="77777777" w:rsidR="003E20C4" w:rsidRPr="00B47300" w:rsidRDefault="003E20C4" w:rsidP="008F70CA">
      <w:pPr>
        <w:spacing w:after="0"/>
        <w:rPr>
          <w:rFonts w:asciiTheme="majorHAnsi" w:hAnsiTheme="majorHAnsi"/>
          <w:sz w:val="28"/>
          <w:szCs w:val="28"/>
        </w:rPr>
      </w:pPr>
    </w:p>
    <w:p w14:paraId="7403BC15" w14:textId="77777777" w:rsidR="003E20C4" w:rsidRPr="00B47300" w:rsidRDefault="003E20C4" w:rsidP="008F70CA">
      <w:pPr>
        <w:spacing w:after="0"/>
        <w:rPr>
          <w:rFonts w:asciiTheme="majorHAnsi" w:hAnsiTheme="majorHAnsi"/>
          <w:sz w:val="28"/>
          <w:szCs w:val="28"/>
        </w:rPr>
      </w:pPr>
    </w:p>
    <w:p w14:paraId="6EB672FD" w14:textId="77777777" w:rsidR="003E20C4" w:rsidRDefault="003E20C4" w:rsidP="008F70CA">
      <w:pPr>
        <w:spacing w:after="0"/>
        <w:rPr>
          <w:rFonts w:asciiTheme="majorHAnsi" w:hAnsiTheme="majorHAnsi"/>
          <w:sz w:val="28"/>
          <w:szCs w:val="28"/>
        </w:rPr>
      </w:pPr>
    </w:p>
    <w:p w14:paraId="2BD0A868" w14:textId="77777777" w:rsidR="00917DD0" w:rsidRDefault="00917DD0" w:rsidP="008F70CA">
      <w:pPr>
        <w:spacing w:after="0"/>
        <w:rPr>
          <w:rFonts w:asciiTheme="majorHAnsi" w:hAnsiTheme="majorHAnsi"/>
          <w:sz w:val="28"/>
          <w:szCs w:val="28"/>
        </w:rPr>
      </w:pPr>
    </w:p>
    <w:p w14:paraId="7445692B" w14:textId="77777777" w:rsidR="00917DD0" w:rsidRDefault="00917DD0" w:rsidP="008F70CA">
      <w:pPr>
        <w:spacing w:after="0"/>
        <w:rPr>
          <w:rFonts w:asciiTheme="majorHAnsi" w:hAnsiTheme="majorHAnsi"/>
          <w:sz w:val="28"/>
          <w:szCs w:val="28"/>
        </w:rPr>
      </w:pPr>
    </w:p>
    <w:p w14:paraId="3309F9C8" w14:textId="77777777" w:rsidR="00917DD0" w:rsidRPr="00B47300" w:rsidRDefault="00917DD0" w:rsidP="008F70CA">
      <w:pPr>
        <w:spacing w:after="0"/>
        <w:rPr>
          <w:rFonts w:asciiTheme="majorHAnsi" w:hAnsiTheme="majorHAnsi"/>
          <w:sz w:val="28"/>
          <w:szCs w:val="28"/>
        </w:rPr>
      </w:pPr>
    </w:p>
    <w:p w14:paraId="6BBCAB83" w14:textId="77777777" w:rsidR="00D94E5F" w:rsidRPr="00B47300" w:rsidRDefault="00D94E5F" w:rsidP="008F70CA">
      <w:pPr>
        <w:spacing w:after="0"/>
        <w:rPr>
          <w:rFonts w:asciiTheme="majorHAnsi" w:hAnsiTheme="majorHAnsi" w:cs="Calibri"/>
          <w:sz w:val="28"/>
          <w:szCs w:val="28"/>
        </w:rPr>
      </w:pPr>
    </w:p>
    <w:p w14:paraId="7449E64B" w14:textId="2152420D" w:rsidR="009B2536" w:rsidRPr="00B47300" w:rsidRDefault="009B2536" w:rsidP="008F70CA">
      <w:pPr>
        <w:spacing w:after="0"/>
        <w:rPr>
          <w:rFonts w:asciiTheme="majorHAnsi" w:hAnsiTheme="majorHAnsi" w:cs="Calibri"/>
          <w:sz w:val="28"/>
          <w:szCs w:val="28"/>
        </w:rPr>
      </w:pPr>
      <w:r w:rsidRPr="00B47300">
        <w:rPr>
          <w:rFonts w:asciiTheme="majorHAnsi" w:hAnsiTheme="majorHAnsi" w:cs="Calibri"/>
          <w:sz w:val="28"/>
          <w:szCs w:val="28"/>
        </w:rPr>
        <w:t xml:space="preserve">According to the Health and Safety at Work Act 1974, any organisation employing five or more individuals is required to have a written Health and Safety Policy. While Sheffield Council maintains general safety policies, PASTways has developed specific policies for each site to ensure clarity regarding roles and responsibilities. </w:t>
      </w:r>
    </w:p>
    <w:p w14:paraId="6DA8144A" w14:textId="39BCB6E5" w:rsidR="008F70CA" w:rsidRPr="00B47300" w:rsidRDefault="009B2536" w:rsidP="008F70CA">
      <w:pPr>
        <w:spacing w:after="0"/>
        <w:rPr>
          <w:rFonts w:asciiTheme="majorHAnsi" w:hAnsiTheme="majorHAnsi" w:cs="Calibri"/>
          <w:sz w:val="28"/>
          <w:szCs w:val="28"/>
        </w:rPr>
      </w:pPr>
      <w:r w:rsidRPr="00B47300">
        <w:rPr>
          <w:rFonts w:asciiTheme="majorHAnsi" w:hAnsiTheme="majorHAnsi" w:cs="Calibri"/>
          <w:sz w:val="28"/>
          <w:szCs w:val="28"/>
        </w:rPr>
        <w:t xml:space="preserve">At PASTways, responsibilities are delineated for all personnel, ranging from the management team to new staff members. </w:t>
      </w:r>
      <w:r w:rsidR="003E20C4" w:rsidRPr="00B47300">
        <w:rPr>
          <w:rFonts w:asciiTheme="majorHAnsi" w:hAnsiTheme="majorHAnsi" w:cs="Calibri"/>
          <w:sz w:val="28"/>
          <w:szCs w:val="28"/>
        </w:rPr>
        <w:t>All employees must comprehend</w:t>
      </w:r>
      <w:r w:rsidRPr="00B47300">
        <w:rPr>
          <w:rFonts w:asciiTheme="majorHAnsi" w:hAnsiTheme="majorHAnsi" w:cs="Calibri"/>
          <w:sz w:val="28"/>
          <w:szCs w:val="28"/>
        </w:rPr>
        <w:t xml:space="preserve"> and fulfil their obligations. The communication of our safety policy to all employees is a statutory requirement.</w:t>
      </w:r>
    </w:p>
    <w:p w14:paraId="1CF7065E" w14:textId="77777777" w:rsidR="008F70CA" w:rsidRPr="00B47300" w:rsidRDefault="008F70CA" w:rsidP="008F70CA">
      <w:pPr>
        <w:pStyle w:val="Heading2"/>
        <w:rPr>
          <w:rFonts w:cs="Calibri"/>
          <w:sz w:val="28"/>
          <w:szCs w:val="28"/>
        </w:rPr>
      </w:pPr>
      <w:bookmarkStart w:id="0" w:name="_Toc203469149"/>
      <w:r w:rsidRPr="00B47300">
        <w:rPr>
          <w:rFonts w:cs="Calibri"/>
          <w:sz w:val="28"/>
          <w:szCs w:val="28"/>
        </w:rPr>
        <w:t>Communication and Consultation</w:t>
      </w:r>
      <w:bookmarkEnd w:id="0"/>
      <w:r w:rsidRPr="00B47300">
        <w:rPr>
          <w:rFonts w:cs="Calibri"/>
          <w:sz w:val="28"/>
          <w:szCs w:val="28"/>
        </w:rPr>
        <w:t xml:space="preserve"> </w:t>
      </w:r>
    </w:p>
    <w:p w14:paraId="760BF27E" w14:textId="77777777" w:rsidR="009B2536"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Pat Booth is our appointed representative on health and safety issues. </w:t>
      </w:r>
    </w:p>
    <w:p w14:paraId="05FA9C95" w14:textId="32BD6171"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Health and safety are agenda items at our staff meetings. </w:t>
      </w:r>
    </w:p>
    <w:p w14:paraId="7A55C6DC" w14:textId="77777777" w:rsidR="008F70CA" w:rsidRPr="00B47300" w:rsidRDefault="008F70CA" w:rsidP="008F70CA">
      <w:pPr>
        <w:pStyle w:val="Heading2"/>
        <w:rPr>
          <w:rFonts w:cs="Calibri"/>
          <w:sz w:val="28"/>
          <w:szCs w:val="28"/>
        </w:rPr>
      </w:pPr>
      <w:bookmarkStart w:id="1" w:name="_Toc203469150"/>
      <w:r w:rsidRPr="00B47300">
        <w:rPr>
          <w:rFonts w:cs="Calibri"/>
          <w:sz w:val="28"/>
          <w:szCs w:val="28"/>
        </w:rPr>
        <w:t>Help and Advice</w:t>
      </w:r>
      <w:bookmarkEnd w:id="1"/>
    </w:p>
    <w:p w14:paraId="47BAD1BE" w14:textId="77777777"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Advice on any health and safety matter can be obtained through the Health and Safety Team on </w:t>
      </w:r>
      <w:hyperlink r:id="rId9" w:history="1">
        <w:r w:rsidRPr="00B47300">
          <w:rPr>
            <w:rFonts w:asciiTheme="majorHAnsi" w:hAnsiTheme="majorHAnsi" w:cs="Calibri"/>
            <w:sz w:val="28"/>
            <w:szCs w:val="28"/>
          </w:rPr>
          <w:t>0114 245 7855</w:t>
        </w:r>
      </w:hyperlink>
      <w:r w:rsidRPr="00B47300">
        <w:rPr>
          <w:rFonts w:asciiTheme="majorHAnsi" w:hAnsiTheme="majorHAnsi" w:cs="Calibri"/>
          <w:sz w:val="28"/>
          <w:szCs w:val="28"/>
        </w:rPr>
        <w:t xml:space="preserve">. </w:t>
      </w:r>
    </w:p>
    <w:p w14:paraId="3A1D8EB4" w14:textId="77777777" w:rsidR="008F70CA" w:rsidRPr="00B47300" w:rsidRDefault="008F70CA" w:rsidP="008F70CA">
      <w:pPr>
        <w:spacing w:after="0"/>
        <w:rPr>
          <w:rFonts w:asciiTheme="majorHAnsi" w:hAnsiTheme="majorHAnsi" w:cs="Calibri"/>
          <w:sz w:val="28"/>
          <w:szCs w:val="28"/>
        </w:rPr>
      </w:pPr>
    </w:p>
    <w:p w14:paraId="5A2DECF6" w14:textId="03A3B32E"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This is the Health and Safety Policy of: </w:t>
      </w:r>
    </w:p>
    <w:p w14:paraId="2EE88AA9" w14:textId="7963C5AF"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PASTways </w:t>
      </w:r>
    </w:p>
    <w:p w14:paraId="2A1C4173" w14:textId="77777777"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G. Fisher Business Park, Green Ln, </w:t>
      </w:r>
    </w:p>
    <w:p w14:paraId="19079A44" w14:textId="77777777"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Ecclesfield, </w:t>
      </w:r>
    </w:p>
    <w:p w14:paraId="53B5F31A" w14:textId="77777777"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 xml:space="preserve">Sheffield </w:t>
      </w:r>
    </w:p>
    <w:p w14:paraId="063C0278" w14:textId="77777777" w:rsidR="008F70CA" w:rsidRPr="00B47300" w:rsidRDefault="008F70CA" w:rsidP="008F70CA">
      <w:pPr>
        <w:spacing w:after="0"/>
        <w:rPr>
          <w:rFonts w:asciiTheme="majorHAnsi" w:hAnsiTheme="majorHAnsi" w:cs="Calibri"/>
          <w:sz w:val="28"/>
          <w:szCs w:val="28"/>
        </w:rPr>
      </w:pPr>
      <w:r w:rsidRPr="00B47300">
        <w:rPr>
          <w:rFonts w:asciiTheme="majorHAnsi" w:hAnsiTheme="majorHAnsi" w:cs="Calibri"/>
          <w:sz w:val="28"/>
          <w:szCs w:val="28"/>
        </w:rPr>
        <w:t>S35 9WY</w:t>
      </w:r>
    </w:p>
    <w:p w14:paraId="473756C9" w14:textId="77777777" w:rsidR="008F70CA" w:rsidRPr="00B47300" w:rsidRDefault="008F70CA" w:rsidP="008F70CA">
      <w:pPr>
        <w:spacing w:after="0"/>
        <w:rPr>
          <w:rFonts w:asciiTheme="majorHAnsi" w:hAnsiTheme="majorHAnsi" w:cs="Arial"/>
          <w:color w:val="202124"/>
          <w:sz w:val="28"/>
          <w:szCs w:val="28"/>
          <w:shd w:val="clear" w:color="auto" w:fill="FFFFFF"/>
        </w:rPr>
      </w:pPr>
    </w:p>
    <w:p w14:paraId="310948C5" w14:textId="77777777" w:rsidR="008F70CA" w:rsidRPr="00B47300" w:rsidRDefault="008F70CA" w:rsidP="008F70CA">
      <w:pPr>
        <w:spacing w:after="0"/>
        <w:rPr>
          <w:rFonts w:asciiTheme="majorHAnsi" w:hAnsiTheme="majorHAnsi" w:cs="Arial"/>
          <w:color w:val="202124"/>
          <w:sz w:val="28"/>
          <w:szCs w:val="28"/>
          <w:shd w:val="clear" w:color="auto" w:fill="FFFFFF"/>
        </w:rPr>
      </w:pPr>
    </w:p>
    <w:p w14:paraId="4C3968AF" w14:textId="77777777" w:rsidR="008F70CA" w:rsidRPr="00B47300" w:rsidRDefault="008F70CA" w:rsidP="008F70CA">
      <w:pPr>
        <w:spacing w:after="0"/>
        <w:rPr>
          <w:rFonts w:asciiTheme="majorHAnsi" w:hAnsiTheme="majorHAnsi"/>
          <w:sz w:val="28"/>
          <w:szCs w:val="28"/>
        </w:rPr>
      </w:pPr>
    </w:p>
    <w:p w14:paraId="5171E77A" w14:textId="77777777" w:rsidR="008F70CA" w:rsidRPr="00B47300" w:rsidRDefault="008F70CA" w:rsidP="008F70CA">
      <w:pPr>
        <w:spacing w:after="0"/>
        <w:rPr>
          <w:rFonts w:asciiTheme="majorHAnsi" w:hAnsiTheme="majorHAnsi"/>
          <w:sz w:val="28"/>
          <w:szCs w:val="28"/>
        </w:rPr>
      </w:pPr>
    </w:p>
    <w:p w14:paraId="19CA0E5C" w14:textId="77777777" w:rsidR="008F70CA" w:rsidRPr="00B47300" w:rsidRDefault="008F70CA" w:rsidP="008F70CA">
      <w:pPr>
        <w:spacing w:after="0"/>
        <w:rPr>
          <w:rFonts w:asciiTheme="majorHAnsi" w:hAnsiTheme="majorHAnsi" w:cs="Tahoma"/>
          <w:sz w:val="28"/>
          <w:szCs w:val="28"/>
          <w:u w:val="single"/>
        </w:rPr>
      </w:pPr>
    </w:p>
    <w:p w14:paraId="7795AD7E" w14:textId="77777777" w:rsidR="008F70CA" w:rsidRPr="00B47300" w:rsidRDefault="008F70CA" w:rsidP="008F70CA">
      <w:pPr>
        <w:spacing w:after="0"/>
        <w:rPr>
          <w:rFonts w:asciiTheme="majorHAnsi" w:hAnsiTheme="majorHAnsi" w:cs="Tahoma"/>
          <w:sz w:val="28"/>
          <w:szCs w:val="28"/>
          <w:u w:val="single"/>
        </w:rPr>
      </w:pPr>
    </w:p>
    <w:p w14:paraId="442DC551" w14:textId="77777777" w:rsidR="008F70CA" w:rsidRPr="00B47300" w:rsidRDefault="008F70CA" w:rsidP="008F70CA">
      <w:pPr>
        <w:spacing w:after="0"/>
        <w:rPr>
          <w:rFonts w:asciiTheme="majorHAnsi" w:hAnsiTheme="majorHAnsi" w:cs="Tahoma"/>
          <w:sz w:val="28"/>
          <w:szCs w:val="28"/>
          <w:u w:val="single"/>
        </w:rPr>
      </w:pPr>
    </w:p>
    <w:p w14:paraId="2AF788B9" w14:textId="77777777" w:rsidR="008F70CA" w:rsidRPr="00B47300" w:rsidRDefault="008F70CA" w:rsidP="008F70CA">
      <w:pPr>
        <w:rPr>
          <w:rFonts w:asciiTheme="majorHAnsi" w:hAnsiTheme="majorHAnsi"/>
          <w:sz w:val="28"/>
          <w:szCs w:val="28"/>
        </w:rPr>
      </w:pPr>
    </w:p>
    <w:p w14:paraId="7544E1F1" w14:textId="77777777" w:rsidR="008F70CA" w:rsidRDefault="008F70CA" w:rsidP="008F70CA">
      <w:pPr>
        <w:rPr>
          <w:rFonts w:asciiTheme="majorHAnsi" w:hAnsiTheme="majorHAnsi"/>
          <w:sz w:val="28"/>
          <w:szCs w:val="28"/>
        </w:rPr>
      </w:pPr>
    </w:p>
    <w:p w14:paraId="479623C4" w14:textId="77777777" w:rsidR="00917DD0" w:rsidRPr="00B47300" w:rsidRDefault="00917DD0" w:rsidP="008F70CA">
      <w:pPr>
        <w:rPr>
          <w:rFonts w:asciiTheme="majorHAnsi" w:hAnsiTheme="majorHAnsi"/>
          <w:sz w:val="28"/>
          <w:szCs w:val="28"/>
        </w:rPr>
      </w:pPr>
    </w:p>
    <w:p w14:paraId="6E9CD85A" w14:textId="77777777" w:rsidR="008F70CA" w:rsidRPr="00B47300" w:rsidRDefault="008F70CA" w:rsidP="008F70CA">
      <w:pPr>
        <w:rPr>
          <w:rFonts w:asciiTheme="majorHAnsi" w:hAnsiTheme="majorHAnsi"/>
          <w:sz w:val="28"/>
          <w:szCs w:val="28"/>
        </w:rPr>
      </w:pPr>
    </w:p>
    <w:p w14:paraId="17BD5748" w14:textId="47D0BD71" w:rsidR="00BF6AD1" w:rsidRPr="00B47300" w:rsidRDefault="00BF6AD1" w:rsidP="00BF6AD1">
      <w:pPr>
        <w:rPr>
          <w:rFonts w:asciiTheme="majorHAnsi" w:hAnsiTheme="majorHAnsi"/>
          <w:sz w:val="28"/>
          <w:szCs w:val="28"/>
        </w:rPr>
      </w:pPr>
      <w:r w:rsidRPr="00B47300">
        <w:rPr>
          <w:rFonts w:asciiTheme="majorHAnsi" w:hAnsiTheme="majorHAnsi"/>
          <w:sz w:val="28"/>
          <w:szCs w:val="28"/>
        </w:rPr>
        <w:lastRenderedPageBreak/>
        <w:t xml:space="preserve">At PASTways, we are fully committed to providing a </w:t>
      </w:r>
      <w:r w:rsidRPr="00B47300">
        <w:rPr>
          <w:rFonts w:asciiTheme="majorHAnsi" w:hAnsiTheme="majorHAnsi"/>
          <w:b/>
          <w:bCs/>
          <w:sz w:val="28"/>
          <w:szCs w:val="28"/>
        </w:rPr>
        <w:t>safe, healthy, and inclusive environment</w:t>
      </w:r>
      <w:r w:rsidRPr="00B47300">
        <w:rPr>
          <w:rFonts w:asciiTheme="majorHAnsi" w:hAnsiTheme="majorHAnsi"/>
          <w:sz w:val="28"/>
          <w:szCs w:val="28"/>
        </w:rPr>
        <w:t xml:space="preserve"> for all members of our community—students, staff, parents, and visitors. As an Alternative Provision, we understand the unique challenges and responsibilities involved in supporting vulnerable young people. Our educational priorities are grounded in both </w:t>
      </w:r>
      <w:r w:rsidRPr="00B47300">
        <w:rPr>
          <w:rFonts w:asciiTheme="majorHAnsi" w:hAnsiTheme="majorHAnsi"/>
          <w:b/>
          <w:bCs/>
          <w:sz w:val="28"/>
          <w:szCs w:val="28"/>
        </w:rPr>
        <w:t>academic progress</w:t>
      </w:r>
      <w:r w:rsidRPr="00B47300">
        <w:rPr>
          <w:rFonts w:asciiTheme="majorHAnsi" w:hAnsiTheme="majorHAnsi"/>
          <w:sz w:val="28"/>
          <w:szCs w:val="28"/>
        </w:rPr>
        <w:t xml:space="preserve"> and </w:t>
      </w:r>
      <w:r w:rsidRPr="00B47300">
        <w:rPr>
          <w:rFonts w:asciiTheme="majorHAnsi" w:hAnsiTheme="majorHAnsi"/>
          <w:b/>
          <w:bCs/>
          <w:sz w:val="28"/>
          <w:szCs w:val="28"/>
        </w:rPr>
        <w:t>social development</w:t>
      </w:r>
      <w:r w:rsidRPr="00B47300">
        <w:rPr>
          <w:rFonts w:asciiTheme="majorHAnsi" w:hAnsiTheme="majorHAnsi"/>
          <w:sz w:val="28"/>
          <w:szCs w:val="28"/>
        </w:rPr>
        <w:t xml:space="preserve">, ensuring that every student </w:t>
      </w:r>
      <w:r w:rsidRPr="00B47300">
        <w:rPr>
          <w:rFonts w:asciiTheme="majorHAnsi" w:hAnsiTheme="majorHAnsi"/>
          <w:sz w:val="28"/>
          <w:szCs w:val="28"/>
        </w:rPr>
        <w:t>can</w:t>
      </w:r>
      <w:r w:rsidRPr="00B47300">
        <w:rPr>
          <w:rFonts w:asciiTheme="majorHAnsi" w:hAnsiTheme="majorHAnsi"/>
          <w:sz w:val="28"/>
          <w:szCs w:val="28"/>
        </w:rPr>
        <w:t xml:space="preserve"> thrive.</w:t>
      </w:r>
    </w:p>
    <w:p w14:paraId="55CA1BA1" w14:textId="77777777" w:rsidR="00BF6AD1" w:rsidRPr="00B47300" w:rsidRDefault="00BF6AD1" w:rsidP="00BF6AD1">
      <w:pPr>
        <w:rPr>
          <w:rFonts w:asciiTheme="majorHAnsi" w:hAnsiTheme="majorHAnsi"/>
          <w:sz w:val="28"/>
          <w:szCs w:val="28"/>
        </w:rPr>
      </w:pPr>
      <w:r w:rsidRPr="00B47300">
        <w:rPr>
          <w:rFonts w:asciiTheme="majorHAnsi" w:hAnsiTheme="majorHAnsi"/>
          <w:sz w:val="28"/>
          <w:szCs w:val="28"/>
        </w:rPr>
        <w:t>Our core values are reflected in the following aims:</w:t>
      </w:r>
    </w:p>
    <w:p w14:paraId="4592CB5A" w14:textId="77777777" w:rsidR="00BF6AD1" w:rsidRPr="00B47300" w:rsidRDefault="00BF6AD1" w:rsidP="00BF6AD1">
      <w:pPr>
        <w:rPr>
          <w:rFonts w:asciiTheme="majorHAnsi" w:hAnsiTheme="majorHAnsi"/>
          <w:sz w:val="28"/>
          <w:szCs w:val="28"/>
        </w:rPr>
      </w:pPr>
      <w:r w:rsidRPr="00B47300">
        <w:rPr>
          <w:rFonts w:asciiTheme="majorHAnsi" w:hAnsiTheme="majorHAnsi"/>
          <w:sz w:val="28"/>
          <w:szCs w:val="28"/>
        </w:rPr>
        <w:t>To encourage all pupils to reach their full academic and social potential.</w:t>
      </w:r>
    </w:p>
    <w:p w14:paraId="2B9009B2" w14:textId="77777777" w:rsidR="00BF6AD1" w:rsidRPr="00B47300" w:rsidRDefault="00BF6AD1" w:rsidP="00BF6AD1">
      <w:pPr>
        <w:rPr>
          <w:rFonts w:asciiTheme="majorHAnsi" w:hAnsiTheme="majorHAnsi"/>
          <w:sz w:val="28"/>
          <w:szCs w:val="28"/>
        </w:rPr>
      </w:pPr>
      <w:r w:rsidRPr="00B47300">
        <w:rPr>
          <w:rFonts w:asciiTheme="majorHAnsi" w:hAnsiTheme="majorHAnsi"/>
          <w:sz w:val="28"/>
          <w:szCs w:val="28"/>
        </w:rPr>
        <w:t>To equip pupils with the digital, emotional, and practical skills needed for a broad range of future life choices.</w:t>
      </w:r>
    </w:p>
    <w:p w14:paraId="4FD0CEE0" w14:textId="77777777" w:rsidR="00BF6AD1" w:rsidRPr="00B47300" w:rsidRDefault="00BF6AD1" w:rsidP="00BF6AD1">
      <w:pPr>
        <w:rPr>
          <w:rFonts w:asciiTheme="majorHAnsi" w:hAnsiTheme="majorHAnsi"/>
          <w:sz w:val="28"/>
          <w:szCs w:val="28"/>
        </w:rPr>
      </w:pPr>
      <w:r w:rsidRPr="00B47300">
        <w:rPr>
          <w:rFonts w:asciiTheme="majorHAnsi" w:hAnsiTheme="majorHAnsi"/>
          <w:sz w:val="28"/>
          <w:szCs w:val="28"/>
        </w:rPr>
        <w:t>To foster a respectful and inclusive community where every individual feels safe, valued, and supported.</w:t>
      </w:r>
    </w:p>
    <w:p w14:paraId="189D3FB8" w14:textId="77777777" w:rsidR="00BF6AD1" w:rsidRPr="00B47300" w:rsidRDefault="00BF6AD1" w:rsidP="00BF6AD1">
      <w:pPr>
        <w:rPr>
          <w:rFonts w:asciiTheme="majorHAnsi" w:hAnsiTheme="majorHAnsi"/>
          <w:sz w:val="28"/>
          <w:szCs w:val="28"/>
        </w:rPr>
      </w:pPr>
      <w:r w:rsidRPr="00B47300">
        <w:rPr>
          <w:rFonts w:asciiTheme="majorHAnsi" w:hAnsiTheme="majorHAnsi"/>
          <w:sz w:val="28"/>
          <w:szCs w:val="28"/>
        </w:rPr>
        <w:t>To create a positive environment where students can enjoy learning and take pride in their achievements.</w:t>
      </w:r>
    </w:p>
    <w:p w14:paraId="182971F5" w14:textId="2595D0A1" w:rsidR="008F70CA" w:rsidRPr="00B47300" w:rsidRDefault="00BF6AD1" w:rsidP="0085502D">
      <w:pPr>
        <w:rPr>
          <w:rFonts w:asciiTheme="majorHAnsi" w:hAnsiTheme="majorHAnsi"/>
          <w:sz w:val="28"/>
          <w:szCs w:val="28"/>
        </w:rPr>
      </w:pPr>
      <w:r w:rsidRPr="00B47300">
        <w:rPr>
          <w:rFonts w:asciiTheme="majorHAnsi" w:hAnsiTheme="majorHAnsi"/>
          <w:sz w:val="28"/>
          <w:szCs w:val="28"/>
        </w:rPr>
        <w:t xml:space="preserve">We recognise that a </w:t>
      </w:r>
      <w:r w:rsidRPr="00B47300">
        <w:rPr>
          <w:rFonts w:asciiTheme="majorHAnsi" w:hAnsiTheme="majorHAnsi"/>
          <w:b/>
          <w:bCs/>
          <w:sz w:val="28"/>
          <w:szCs w:val="28"/>
        </w:rPr>
        <w:t>safe and healthy working environment</w:t>
      </w:r>
      <w:r w:rsidRPr="00B47300">
        <w:rPr>
          <w:rFonts w:asciiTheme="majorHAnsi" w:hAnsiTheme="majorHAnsi"/>
          <w:sz w:val="28"/>
          <w:szCs w:val="28"/>
        </w:rPr>
        <w:t xml:space="preserve"> is essential to achieving these goals. Realising this vision requires the active involvement and cooperation of the entire PASTways community—staff, safeguarding leads, students, parents, and partner agencies. </w:t>
      </w:r>
      <w:r w:rsidRPr="00B47300">
        <w:rPr>
          <w:rFonts w:asciiTheme="majorHAnsi" w:hAnsiTheme="majorHAnsi"/>
          <w:b/>
          <w:bCs/>
          <w:sz w:val="28"/>
          <w:szCs w:val="28"/>
        </w:rPr>
        <w:t>Teamwork, open communication, and shared responsibility</w:t>
      </w:r>
      <w:r w:rsidRPr="00B47300">
        <w:rPr>
          <w:rFonts w:asciiTheme="majorHAnsi" w:hAnsiTheme="majorHAnsi"/>
          <w:sz w:val="28"/>
          <w:szCs w:val="28"/>
        </w:rPr>
        <w:t xml:space="preserve"> are at the heart of our approach to health, safety, and digital safeguarding.</w:t>
      </w:r>
    </w:p>
    <w:p w14:paraId="708EF955" w14:textId="77777777" w:rsidR="008F70CA" w:rsidRPr="00B47300" w:rsidRDefault="008F70CA" w:rsidP="008F70CA">
      <w:pPr>
        <w:pStyle w:val="Subtitle"/>
        <w:rPr>
          <w:rStyle w:val="Heading2Char"/>
          <w:sz w:val="28"/>
          <w:szCs w:val="28"/>
        </w:rPr>
      </w:pPr>
      <w:bookmarkStart w:id="2" w:name="_Toc171419208"/>
      <w:bookmarkStart w:id="3" w:name="_Toc203469151"/>
      <w:r w:rsidRPr="00B47300">
        <w:rPr>
          <w:rStyle w:val="Heading2Char"/>
          <w:sz w:val="28"/>
          <w:szCs w:val="28"/>
        </w:rPr>
        <w:t>Aims</w:t>
      </w:r>
      <w:bookmarkEnd w:id="2"/>
      <w:bookmarkEnd w:id="3"/>
    </w:p>
    <w:p w14:paraId="0B9E67DB" w14:textId="77777777" w:rsidR="009377EA" w:rsidRPr="00B47300" w:rsidRDefault="009377EA" w:rsidP="009377EA">
      <w:pPr>
        <w:rPr>
          <w:rFonts w:asciiTheme="majorHAnsi" w:hAnsiTheme="majorHAnsi"/>
          <w:sz w:val="28"/>
          <w:szCs w:val="28"/>
        </w:rPr>
      </w:pPr>
      <w:r w:rsidRPr="00B47300">
        <w:rPr>
          <w:rFonts w:asciiTheme="majorHAnsi" w:hAnsiTheme="majorHAnsi"/>
          <w:sz w:val="28"/>
          <w:szCs w:val="28"/>
        </w:rPr>
        <w:t>To support this vision, we aim to:</w:t>
      </w:r>
    </w:p>
    <w:p w14:paraId="5702E7B7" w14:textId="445F8998" w:rsidR="009377EA" w:rsidRPr="00B47300" w:rsidRDefault="009377EA" w:rsidP="009377EA">
      <w:pPr>
        <w:rPr>
          <w:rFonts w:asciiTheme="majorHAnsi" w:hAnsiTheme="majorHAnsi"/>
          <w:sz w:val="28"/>
          <w:szCs w:val="28"/>
        </w:rPr>
      </w:pPr>
      <w:r w:rsidRPr="00B47300">
        <w:rPr>
          <w:rFonts w:asciiTheme="majorHAnsi" w:hAnsiTheme="majorHAnsi"/>
          <w:sz w:val="28"/>
          <w:szCs w:val="28"/>
        </w:rPr>
        <w:t xml:space="preserve">Ensure that PASTways remains a </w:t>
      </w:r>
      <w:r w:rsidRPr="00B47300">
        <w:rPr>
          <w:rFonts w:asciiTheme="majorHAnsi" w:hAnsiTheme="majorHAnsi"/>
          <w:b/>
          <w:bCs/>
          <w:sz w:val="28"/>
          <w:szCs w:val="28"/>
        </w:rPr>
        <w:t>safe and healthy place</w:t>
      </w:r>
      <w:r w:rsidRPr="00B47300">
        <w:rPr>
          <w:rFonts w:asciiTheme="majorHAnsi" w:hAnsiTheme="majorHAnsi"/>
          <w:sz w:val="28"/>
          <w:szCs w:val="28"/>
        </w:rPr>
        <w:t xml:space="preserve"> to work and </w:t>
      </w:r>
      <w:r w:rsidR="00C37DFD" w:rsidRPr="00B47300">
        <w:rPr>
          <w:rFonts w:asciiTheme="majorHAnsi" w:hAnsiTheme="majorHAnsi"/>
          <w:sz w:val="28"/>
          <w:szCs w:val="28"/>
        </w:rPr>
        <w:t>to learn continuously</w:t>
      </w:r>
      <w:r w:rsidRPr="00B47300">
        <w:rPr>
          <w:rFonts w:asciiTheme="majorHAnsi" w:hAnsiTheme="majorHAnsi"/>
          <w:sz w:val="28"/>
          <w:szCs w:val="28"/>
        </w:rPr>
        <w:t>.</w:t>
      </w:r>
    </w:p>
    <w:p w14:paraId="2580494C" w14:textId="77777777" w:rsidR="009377EA" w:rsidRPr="00B47300" w:rsidRDefault="009377EA" w:rsidP="009377EA">
      <w:pPr>
        <w:rPr>
          <w:rFonts w:asciiTheme="majorHAnsi" w:hAnsiTheme="majorHAnsi"/>
          <w:sz w:val="28"/>
          <w:szCs w:val="28"/>
        </w:rPr>
      </w:pPr>
      <w:r w:rsidRPr="00B47300">
        <w:rPr>
          <w:rFonts w:asciiTheme="majorHAnsi" w:hAnsiTheme="majorHAnsi"/>
          <w:sz w:val="28"/>
          <w:szCs w:val="28"/>
        </w:rPr>
        <w:t>Raise awareness among all users—students, staff, and visitors—about their responsibilities to safeguard themselves and others, both physically and online.</w:t>
      </w:r>
    </w:p>
    <w:p w14:paraId="4588BF14" w14:textId="77777777" w:rsidR="009377EA" w:rsidRPr="00B47300" w:rsidRDefault="009377EA" w:rsidP="009377EA">
      <w:pPr>
        <w:rPr>
          <w:rFonts w:asciiTheme="majorHAnsi" w:hAnsiTheme="majorHAnsi"/>
          <w:sz w:val="28"/>
          <w:szCs w:val="28"/>
        </w:rPr>
      </w:pPr>
      <w:r w:rsidRPr="00B47300">
        <w:rPr>
          <w:rFonts w:asciiTheme="majorHAnsi" w:hAnsiTheme="majorHAnsi"/>
          <w:sz w:val="28"/>
          <w:szCs w:val="28"/>
        </w:rPr>
        <w:t xml:space="preserve">Provide </w:t>
      </w:r>
      <w:r w:rsidRPr="00B47300">
        <w:rPr>
          <w:rFonts w:asciiTheme="majorHAnsi" w:hAnsiTheme="majorHAnsi"/>
          <w:b/>
          <w:bCs/>
          <w:sz w:val="28"/>
          <w:szCs w:val="28"/>
        </w:rPr>
        <w:t>clear, ongoing information, instruction, training, and supervision</w:t>
      </w:r>
      <w:r w:rsidRPr="00B47300">
        <w:rPr>
          <w:rFonts w:asciiTheme="majorHAnsi" w:hAnsiTheme="majorHAnsi"/>
          <w:sz w:val="28"/>
          <w:szCs w:val="28"/>
        </w:rPr>
        <w:t xml:space="preserve"> to empower staff and students to make safe choices and avoid harm.</w:t>
      </w:r>
    </w:p>
    <w:p w14:paraId="2A172D45" w14:textId="77777777" w:rsidR="009377EA" w:rsidRPr="00B47300" w:rsidRDefault="009377EA" w:rsidP="009377EA">
      <w:pPr>
        <w:rPr>
          <w:rFonts w:asciiTheme="majorHAnsi" w:hAnsiTheme="majorHAnsi"/>
          <w:sz w:val="28"/>
          <w:szCs w:val="28"/>
        </w:rPr>
      </w:pPr>
      <w:r w:rsidRPr="00B47300">
        <w:rPr>
          <w:rFonts w:asciiTheme="majorHAnsi" w:hAnsiTheme="majorHAnsi"/>
          <w:sz w:val="28"/>
          <w:szCs w:val="28"/>
        </w:rPr>
        <w:t xml:space="preserve">Ensure the </w:t>
      </w:r>
      <w:r w:rsidRPr="00B47300">
        <w:rPr>
          <w:rFonts w:asciiTheme="majorHAnsi" w:hAnsiTheme="majorHAnsi"/>
          <w:b/>
          <w:bCs/>
          <w:sz w:val="28"/>
          <w:szCs w:val="28"/>
        </w:rPr>
        <w:t>effective dissemination</w:t>
      </w:r>
      <w:r w:rsidRPr="00B47300">
        <w:rPr>
          <w:rFonts w:asciiTheme="majorHAnsi" w:hAnsiTheme="majorHAnsi"/>
          <w:sz w:val="28"/>
          <w:szCs w:val="28"/>
        </w:rPr>
        <w:t xml:space="preserve"> of all relevant guidance from the Department for Education (DfE), Children and Young People’s Framework (CYPF), and other safeguarding bodies.</w:t>
      </w:r>
    </w:p>
    <w:p w14:paraId="56308316" w14:textId="77777777" w:rsidR="009377EA" w:rsidRPr="00B47300" w:rsidRDefault="009377EA" w:rsidP="009377EA">
      <w:pPr>
        <w:rPr>
          <w:rFonts w:asciiTheme="majorHAnsi" w:hAnsiTheme="majorHAnsi"/>
          <w:sz w:val="28"/>
          <w:szCs w:val="28"/>
        </w:rPr>
      </w:pPr>
      <w:r w:rsidRPr="00B47300">
        <w:rPr>
          <w:rFonts w:asciiTheme="majorHAnsi" w:hAnsiTheme="majorHAnsi"/>
          <w:b/>
          <w:bCs/>
          <w:sz w:val="28"/>
          <w:szCs w:val="28"/>
        </w:rPr>
        <w:lastRenderedPageBreak/>
        <w:t>Regularly monitor and review</w:t>
      </w:r>
      <w:r w:rsidRPr="00B47300">
        <w:rPr>
          <w:rFonts w:asciiTheme="majorHAnsi" w:hAnsiTheme="majorHAnsi"/>
          <w:sz w:val="28"/>
          <w:szCs w:val="28"/>
        </w:rPr>
        <w:t xml:space="preserve"> safety and safeguarding procedures—including physical safety, online safety, and data protection—to maintain high standards and address emerging risks.</w:t>
      </w:r>
    </w:p>
    <w:p w14:paraId="1E21C6B9" w14:textId="77777777" w:rsidR="009377EA" w:rsidRPr="00B47300" w:rsidRDefault="009377EA" w:rsidP="009377EA">
      <w:pPr>
        <w:rPr>
          <w:rFonts w:asciiTheme="majorHAnsi" w:hAnsiTheme="majorHAnsi"/>
          <w:sz w:val="28"/>
          <w:szCs w:val="28"/>
        </w:rPr>
      </w:pPr>
      <w:r w:rsidRPr="00B47300">
        <w:rPr>
          <w:rFonts w:asciiTheme="majorHAnsi" w:hAnsiTheme="majorHAnsi"/>
          <w:sz w:val="28"/>
          <w:szCs w:val="28"/>
        </w:rPr>
        <w:t>Create and maintain a central, accessible file containing all key health and safety documentation, policy updates, and safeguarding records.</w:t>
      </w:r>
    </w:p>
    <w:p w14:paraId="6A7231AE" w14:textId="29CB6D4B" w:rsidR="009B2536" w:rsidRPr="00B47300" w:rsidRDefault="009377EA" w:rsidP="009B2536">
      <w:pPr>
        <w:rPr>
          <w:rFonts w:asciiTheme="majorHAnsi" w:hAnsiTheme="majorHAnsi"/>
          <w:sz w:val="28"/>
          <w:szCs w:val="28"/>
        </w:rPr>
      </w:pPr>
      <w:r w:rsidRPr="00B47300">
        <w:rPr>
          <w:rFonts w:asciiTheme="majorHAnsi" w:hAnsiTheme="majorHAnsi"/>
          <w:sz w:val="28"/>
          <w:szCs w:val="28"/>
        </w:rPr>
        <w:t xml:space="preserve">This policy will be </w:t>
      </w:r>
      <w:r w:rsidRPr="00B47300">
        <w:rPr>
          <w:rFonts w:asciiTheme="majorHAnsi" w:hAnsiTheme="majorHAnsi"/>
          <w:b/>
          <w:bCs/>
          <w:sz w:val="28"/>
          <w:szCs w:val="28"/>
        </w:rPr>
        <w:t>formally reviewed annually</w:t>
      </w:r>
      <w:r w:rsidRPr="00B47300">
        <w:rPr>
          <w:rFonts w:asciiTheme="majorHAnsi" w:hAnsiTheme="majorHAnsi"/>
          <w:sz w:val="28"/>
          <w:szCs w:val="28"/>
        </w:rPr>
        <w:t xml:space="preserve"> and updated in response to statutory changes, internal reviews, or lessons learned from safeguarding incidents.</w:t>
      </w:r>
    </w:p>
    <w:p w14:paraId="03BDAA12" w14:textId="5531339F" w:rsidR="008F70CA" w:rsidRPr="00B47300" w:rsidRDefault="002027DA" w:rsidP="008F70CA">
      <w:pPr>
        <w:pStyle w:val="Heading2"/>
        <w:rPr>
          <w:sz w:val="28"/>
          <w:szCs w:val="28"/>
        </w:rPr>
      </w:pPr>
      <w:bookmarkStart w:id="4" w:name="_Toc203469152"/>
      <w:r w:rsidRPr="00B47300">
        <w:rPr>
          <w:sz w:val="28"/>
          <w:szCs w:val="28"/>
        </w:rPr>
        <w:t>Overall Responsibility</w:t>
      </w:r>
      <w:bookmarkEnd w:id="4"/>
      <w:r w:rsidR="00AB5859" w:rsidRPr="00B47300">
        <w:rPr>
          <w:sz w:val="28"/>
          <w:szCs w:val="28"/>
        </w:rPr>
        <w:t xml:space="preserve"> </w:t>
      </w:r>
      <w:r w:rsidR="00AB5859" w:rsidRPr="00B47300">
        <w:rPr>
          <w:sz w:val="28"/>
          <w:szCs w:val="28"/>
        </w:rPr>
        <w:tab/>
      </w:r>
    </w:p>
    <w:p w14:paraId="757C1A96" w14:textId="77777777" w:rsidR="002027DA" w:rsidRPr="00B47300" w:rsidRDefault="002027DA" w:rsidP="002027DA">
      <w:pPr>
        <w:rPr>
          <w:rFonts w:asciiTheme="majorHAnsi" w:hAnsiTheme="majorHAnsi"/>
          <w:sz w:val="28"/>
          <w:szCs w:val="28"/>
        </w:rPr>
      </w:pPr>
      <w:bookmarkStart w:id="5" w:name="_Toc171419211"/>
      <w:r w:rsidRPr="00B47300">
        <w:rPr>
          <w:rFonts w:asciiTheme="majorHAnsi" w:hAnsiTheme="majorHAnsi"/>
          <w:sz w:val="28"/>
          <w:szCs w:val="28"/>
        </w:rPr>
        <w:t>The overall responsibility for the management of health and safety at PASTways lies with:</w:t>
      </w:r>
    </w:p>
    <w:p w14:paraId="3514E8A6" w14:textId="77777777" w:rsidR="002027DA" w:rsidRPr="00B47300" w:rsidRDefault="002027DA" w:rsidP="002027DA">
      <w:pPr>
        <w:rPr>
          <w:rFonts w:asciiTheme="majorHAnsi" w:hAnsiTheme="majorHAnsi"/>
          <w:sz w:val="28"/>
          <w:szCs w:val="28"/>
        </w:rPr>
      </w:pPr>
      <w:r w:rsidRPr="00B47300">
        <w:rPr>
          <w:rFonts w:asciiTheme="majorHAnsi" w:hAnsiTheme="majorHAnsi"/>
          <w:b/>
          <w:bCs/>
          <w:sz w:val="28"/>
          <w:szCs w:val="28"/>
        </w:rPr>
        <w:t>Pat Booth (Managing Director)</w:t>
      </w:r>
    </w:p>
    <w:p w14:paraId="6FE5E450" w14:textId="7A54DA80" w:rsidR="008F70CA" w:rsidRPr="00B47300" w:rsidRDefault="008F70CA" w:rsidP="008F70CA">
      <w:pPr>
        <w:pStyle w:val="Heading2"/>
        <w:rPr>
          <w:sz w:val="28"/>
          <w:szCs w:val="28"/>
        </w:rPr>
      </w:pPr>
      <w:bookmarkStart w:id="6" w:name="_Toc203469153"/>
      <w:r w:rsidRPr="00B47300">
        <w:rPr>
          <w:sz w:val="28"/>
          <w:szCs w:val="28"/>
        </w:rPr>
        <w:t>Responsibilities</w:t>
      </w:r>
      <w:bookmarkEnd w:id="5"/>
      <w:r w:rsidRPr="00B47300">
        <w:rPr>
          <w:sz w:val="28"/>
          <w:szCs w:val="28"/>
        </w:rPr>
        <w:t xml:space="preserve"> </w:t>
      </w:r>
      <w:r w:rsidR="009C2E5D" w:rsidRPr="00B47300">
        <w:rPr>
          <w:sz w:val="28"/>
          <w:szCs w:val="28"/>
        </w:rPr>
        <w:t>of the Chairperson</w:t>
      </w:r>
      <w:bookmarkEnd w:id="6"/>
    </w:p>
    <w:p w14:paraId="035B1B70" w14:textId="77777777" w:rsidR="009C2E5D" w:rsidRPr="00B47300" w:rsidRDefault="009C2E5D" w:rsidP="009C2E5D">
      <w:pPr>
        <w:rPr>
          <w:rFonts w:asciiTheme="majorHAnsi" w:hAnsiTheme="majorHAnsi"/>
          <w:sz w:val="28"/>
          <w:szCs w:val="28"/>
        </w:rPr>
      </w:pPr>
      <w:bookmarkStart w:id="7" w:name="_Toc171419213"/>
      <w:r w:rsidRPr="00B47300">
        <w:rPr>
          <w:rFonts w:asciiTheme="majorHAnsi" w:hAnsiTheme="majorHAnsi"/>
          <w:sz w:val="28"/>
          <w:szCs w:val="28"/>
        </w:rPr>
        <w:t>The Chairperson has a strategic oversight role and is responsible for ensuring that health and safety is appropriately prioritised and resourced. Their responsibilities include:</w:t>
      </w:r>
    </w:p>
    <w:p w14:paraId="5938465E"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Ensuring adequate funding is allocated from the PASTways budget to support a safe and healthy working and learning environment.</w:t>
      </w:r>
    </w:p>
    <w:p w14:paraId="5EF06434"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Addressing any health and safety concerns raised by the Manager, staff, or parents during termly meetings or in response to emergencies or incidents.</w:t>
      </w:r>
    </w:p>
    <w:p w14:paraId="474119D9"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Ensuring that the Council’s Health and Safety Policy is shared with all staff and fully implemented across the PASTways site.</w:t>
      </w:r>
    </w:p>
    <w:p w14:paraId="27897672"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 xml:space="preserve">Supporting the development and implementation of a </w:t>
      </w:r>
      <w:r w:rsidRPr="00B47300">
        <w:rPr>
          <w:rFonts w:asciiTheme="majorHAnsi" w:hAnsiTheme="majorHAnsi"/>
          <w:b/>
          <w:bCs/>
          <w:sz w:val="28"/>
          <w:szCs w:val="28"/>
        </w:rPr>
        <w:t>site-specific Health and Safety Policy</w:t>
      </w:r>
      <w:r w:rsidRPr="00B47300">
        <w:rPr>
          <w:rFonts w:asciiTheme="majorHAnsi" w:hAnsiTheme="majorHAnsi"/>
          <w:sz w:val="28"/>
          <w:szCs w:val="28"/>
        </w:rPr>
        <w:t xml:space="preserve"> tailored to the needs of the provision.</w:t>
      </w:r>
    </w:p>
    <w:p w14:paraId="5F91BA5F"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Ensuring compliance with all relevant statutory legislation, Local Authority (LA) policies, and procedures.</w:t>
      </w:r>
    </w:p>
    <w:p w14:paraId="74A7A8DF"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 xml:space="preserve">Confirming that appropriate </w:t>
      </w:r>
      <w:r w:rsidRPr="00B47300">
        <w:rPr>
          <w:rFonts w:asciiTheme="majorHAnsi" w:hAnsiTheme="majorHAnsi"/>
          <w:b/>
          <w:bCs/>
          <w:sz w:val="28"/>
          <w:szCs w:val="28"/>
        </w:rPr>
        <w:t>risk assessments</w:t>
      </w:r>
      <w:r w:rsidRPr="00B47300">
        <w:rPr>
          <w:rFonts w:asciiTheme="majorHAnsi" w:hAnsiTheme="majorHAnsi"/>
          <w:sz w:val="28"/>
          <w:szCs w:val="28"/>
        </w:rPr>
        <w:t xml:space="preserve"> have been conducted for all areas of activity.</w:t>
      </w:r>
    </w:p>
    <w:p w14:paraId="5F067576"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 xml:space="preserve">Ensuring all staff receive </w:t>
      </w:r>
      <w:r w:rsidRPr="00B47300">
        <w:rPr>
          <w:rFonts w:asciiTheme="majorHAnsi" w:hAnsiTheme="majorHAnsi"/>
          <w:b/>
          <w:bCs/>
          <w:sz w:val="28"/>
          <w:szCs w:val="28"/>
        </w:rPr>
        <w:t>suitable and sufficient health and safety training</w:t>
      </w:r>
      <w:r w:rsidRPr="00B47300">
        <w:rPr>
          <w:rFonts w:asciiTheme="majorHAnsi" w:hAnsiTheme="majorHAnsi"/>
          <w:sz w:val="28"/>
          <w:szCs w:val="28"/>
        </w:rPr>
        <w:t xml:space="preserve"> relevant to their role.</w:t>
      </w:r>
    </w:p>
    <w:p w14:paraId="15D512DA"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lastRenderedPageBreak/>
        <w:t>Supporting the Manager by ensuring their workload is manageable and allows for a reasonable work-life balance.</w:t>
      </w:r>
    </w:p>
    <w:p w14:paraId="2A40E6A6" w14:textId="77777777" w:rsidR="009C2E5D" w:rsidRPr="00B47300" w:rsidRDefault="009C2E5D" w:rsidP="009C2E5D">
      <w:pPr>
        <w:rPr>
          <w:rFonts w:asciiTheme="majorHAnsi" w:hAnsiTheme="majorHAnsi"/>
          <w:sz w:val="28"/>
          <w:szCs w:val="28"/>
        </w:rPr>
      </w:pPr>
      <w:r w:rsidRPr="00B47300">
        <w:rPr>
          <w:rFonts w:asciiTheme="majorHAnsi" w:hAnsiTheme="majorHAnsi"/>
          <w:sz w:val="28"/>
          <w:szCs w:val="28"/>
        </w:rPr>
        <w:t xml:space="preserve">Promoting a culture of shared responsibility by ensuring </w:t>
      </w:r>
      <w:r w:rsidRPr="00B47300">
        <w:rPr>
          <w:rFonts w:asciiTheme="majorHAnsi" w:hAnsiTheme="majorHAnsi"/>
          <w:b/>
          <w:bCs/>
          <w:sz w:val="28"/>
          <w:szCs w:val="28"/>
        </w:rPr>
        <w:t>adequate consultation</w:t>
      </w:r>
      <w:r w:rsidRPr="00B47300">
        <w:rPr>
          <w:rFonts w:asciiTheme="majorHAnsi" w:hAnsiTheme="majorHAnsi"/>
          <w:sz w:val="28"/>
          <w:szCs w:val="28"/>
        </w:rPr>
        <w:t xml:space="preserve"> between leadership, staff, and health and safety representatives. This includes annual staff training at the start of each academic year and ongoing engagement via meetings and briefings.</w:t>
      </w:r>
    </w:p>
    <w:p w14:paraId="29263D92" w14:textId="3C6A4030" w:rsidR="009C2E5D" w:rsidRPr="00B47300" w:rsidRDefault="009C2E5D" w:rsidP="009C2E5D">
      <w:pPr>
        <w:pStyle w:val="Heading2"/>
        <w:rPr>
          <w:sz w:val="28"/>
          <w:szCs w:val="28"/>
        </w:rPr>
      </w:pPr>
      <w:bookmarkStart w:id="8" w:name="_Toc203469154"/>
      <w:bookmarkEnd w:id="7"/>
      <w:r w:rsidRPr="00B47300">
        <w:rPr>
          <w:sz w:val="28"/>
          <w:szCs w:val="28"/>
        </w:rPr>
        <w:t xml:space="preserve">Responsibilities of the </w:t>
      </w:r>
      <w:r w:rsidRPr="00B47300">
        <w:rPr>
          <w:sz w:val="28"/>
          <w:szCs w:val="28"/>
        </w:rPr>
        <w:t>Manager</w:t>
      </w:r>
      <w:bookmarkEnd w:id="8"/>
    </w:p>
    <w:p w14:paraId="24184684" w14:textId="77777777" w:rsidR="00946AB0" w:rsidRPr="00B47300" w:rsidRDefault="00946AB0" w:rsidP="00A80E50">
      <w:pPr>
        <w:rPr>
          <w:rFonts w:asciiTheme="majorHAnsi" w:hAnsiTheme="majorHAnsi"/>
          <w:sz w:val="28"/>
          <w:szCs w:val="28"/>
        </w:rPr>
      </w:pPr>
      <w:bookmarkStart w:id="9" w:name="_Toc171419214"/>
      <w:r w:rsidRPr="00B47300">
        <w:rPr>
          <w:rFonts w:asciiTheme="majorHAnsi" w:hAnsiTheme="majorHAnsi"/>
          <w:sz w:val="28"/>
          <w:szCs w:val="28"/>
        </w:rPr>
        <w:t>The Manager is responsible for the operational implementation and daily management of health and safety procedures. Their duties include:</w:t>
      </w:r>
    </w:p>
    <w:p w14:paraId="4A04D7CA" w14:textId="028468F1"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Overseeing day-to-day health and safety management at the PASTways site.</w:t>
      </w:r>
    </w:p>
    <w:p w14:paraId="6601EC65" w14:textId="12493121"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Integrating health and safety planning into all events, trips, and high-risk activities.</w:t>
      </w:r>
    </w:p>
    <w:p w14:paraId="33ED7A02" w14:textId="3CFD17E4"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Conducting comprehensive hazard identification and risk assessments for all users and taking steps to mitigate risks.</w:t>
      </w:r>
    </w:p>
    <w:p w14:paraId="225B8E38" w14:textId="4EE1C27F"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Attending relevant training and professional development related to health and safety legislation and best practices.</w:t>
      </w:r>
    </w:p>
    <w:p w14:paraId="1B565E71" w14:textId="5E9845E0"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Ensuring that all staff receive appropriate training, instruction, and supervision for their specific duties and risks.</w:t>
      </w:r>
    </w:p>
    <w:p w14:paraId="3ABBAB76" w14:textId="2F78D49D"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Sharing up-to-date health and safety guidance with all staff and their representatives.</w:t>
      </w:r>
    </w:p>
    <w:p w14:paraId="4EB3B49F" w14:textId="10FD9B2D" w:rsidR="00946AB0" w:rsidRPr="00B47300" w:rsidRDefault="00946AB0"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Delegating health and safety duties only to competent individuals who are aware of their responsibilities.</w:t>
      </w:r>
    </w:p>
    <w:p w14:paraId="2DDBBEB4" w14:textId="77777777" w:rsidR="00946AB0" w:rsidRPr="00B47300" w:rsidRDefault="00946AB0" w:rsidP="00A80E50">
      <w:pPr>
        <w:rPr>
          <w:rFonts w:asciiTheme="majorHAnsi" w:hAnsiTheme="majorHAnsi"/>
          <w:sz w:val="28"/>
          <w:szCs w:val="28"/>
        </w:rPr>
      </w:pPr>
      <w:r w:rsidRPr="00B47300">
        <w:rPr>
          <w:rFonts w:asciiTheme="majorHAnsi" w:hAnsiTheme="majorHAnsi"/>
          <w:sz w:val="28"/>
          <w:szCs w:val="28"/>
        </w:rPr>
        <w:t>- Investigating any accidents, incidents, or near misses, ensuring appropriate action is taken and reporting outcomes to the governing body.</w:t>
      </w:r>
    </w:p>
    <w:p w14:paraId="24AE3240" w14:textId="77777777" w:rsidR="00946AB0" w:rsidRPr="00B47300" w:rsidRDefault="00946AB0" w:rsidP="00A80E50">
      <w:pPr>
        <w:rPr>
          <w:rFonts w:asciiTheme="majorHAnsi" w:hAnsiTheme="majorHAnsi"/>
          <w:sz w:val="28"/>
          <w:szCs w:val="28"/>
        </w:rPr>
      </w:pPr>
      <w:r w:rsidRPr="00B47300">
        <w:rPr>
          <w:rFonts w:asciiTheme="majorHAnsi" w:hAnsiTheme="majorHAnsi"/>
          <w:sz w:val="28"/>
          <w:szCs w:val="28"/>
        </w:rPr>
        <w:t>- Encouraging open consultation on safety matters through:</w:t>
      </w:r>
    </w:p>
    <w:p w14:paraId="7C3C7811" w14:textId="0E65A11A" w:rsidR="00946AB0" w:rsidRPr="00B47300" w:rsidRDefault="00946AB0" w:rsidP="00946AB0">
      <w:pPr>
        <w:pStyle w:val="ListParagraph"/>
        <w:numPr>
          <w:ilvl w:val="0"/>
          <w:numId w:val="13"/>
        </w:numPr>
        <w:rPr>
          <w:rFonts w:asciiTheme="majorHAnsi" w:hAnsiTheme="majorHAnsi"/>
          <w:sz w:val="28"/>
          <w:szCs w:val="28"/>
        </w:rPr>
      </w:pPr>
      <w:r w:rsidRPr="00B47300">
        <w:rPr>
          <w:rFonts w:asciiTheme="majorHAnsi" w:hAnsiTheme="majorHAnsi"/>
          <w:sz w:val="28"/>
          <w:szCs w:val="28"/>
        </w:rPr>
        <w:t>Staff inductions</w:t>
      </w:r>
    </w:p>
    <w:p w14:paraId="77A1034A" w14:textId="5DCEED88" w:rsidR="00946AB0" w:rsidRPr="00B47300" w:rsidRDefault="00946AB0" w:rsidP="00946AB0">
      <w:pPr>
        <w:pStyle w:val="ListParagraph"/>
        <w:numPr>
          <w:ilvl w:val="0"/>
          <w:numId w:val="13"/>
        </w:numPr>
        <w:rPr>
          <w:rFonts w:asciiTheme="majorHAnsi" w:hAnsiTheme="majorHAnsi"/>
          <w:sz w:val="28"/>
          <w:szCs w:val="28"/>
        </w:rPr>
      </w:pPr>
      <w:r w:rsidRPr="00B47300">
        <w:rPr>
          <w:rFonts w:asciiTheme="majorHAnsi" w:hAnsiTheme="majorHAnsi"/>
          <w:sz w:val="28"/>
          <w:szCs w:val="28"/>
        </w:rPr>
        <w:t>Scheduled team meetings</w:t>
      </w:r>
    </w:p>
    <w:p w14:paraId="0D6D0FE2" w14:textId="6C39BFEF" w:rsidR="00946AB0" w:rsidRPr="00B47300" w:rsidRDefault="00946AB0" w:rsidP="00946AB0">
      <w:pPr>
        <w:pStyle w:val="ListParagraph"/>
        <w:numPr>
          <w:ilvl w:val="0"/>
          <w:numId w:val="13"/>
        </w:numPr>
        <w:rPr>
          <w:rFonts w:asciiTheme="majorHAnsi" w:hAnsiTheme="majorHAnsi"/>
          <w:sz w:val="28"/>
          <w:szCs w:val="28"/>
        </w:rPr>
      </w:pPr>
      <w:r w:rsidRPr="00B47300">
        <w:rPr>
          <w:rFonts w:asciiTheme="majorHAnsi" w:hAnsiTheme="majorHAnsi"/>
          <w:sz w:val="28"/>
          <w:szCs w:val="28"/>
        </w:rPr>
        <w:t>Informal lunchtime briefings</w:t>
      </w:r>
    </w:p>
    <w:p w14:paraId="4A21C4A9" w14:textId="6FD35D5E" w:rsidR="00A80E50" w:rsidRPr="00B47300" w:rsidRDefault="00946AB0" w:rsidP="00946AB0">
      <w:pPr>
        <w:pStyle w:val="ListParagraph"/>
        <w:numPr>
          <w:ilvl w:val="0"/>
          <w:numId w:val="13"/>
        </w:numPr>
        <w:rPr>
          <w:rFonts w:asciiTheme="majorHAnsi" w:hAnsiTheme="majorHAnsi"/>
          <w:sz w:val="28"/>
          <w:szCs w:val="28"/>
        </w:rPr>
      </w:pPr>
      <w:r w:rsidRPr="00B47300">
        <w:rPr>
          <w:rFonts w:asciiTheme="majorHAnsi" w:hAnsiTheme="majorHAnsi"/>
          <w:sz w:val="28"/>
          <w:szCs w:val="28"/>
        </w:rPr>
        <w:t>Written updates via email.</w:t>
      </w:r>
    </w:p>
    <w:p w14:paraId="2BD3C78A" w14:textId="1A009198" w:rsidR="008F70CA" w:rsidRPr="00B47300" w:rsidRDefault="00A80E50" w:rsidP="008F70CA">
      <w:pPr>
        <w:pStyle w:val="Heading2"/>
        <w:rPr>
          <w:sz w:val="28"/>
          <w:szCs w:val="28"/>
        </w:rPr>
      </w:pPr>
      <w:bookmarkStart w:id="10" w:name="_Toc203469155"/>
      <w:r w:rsidRPr="00B47300">
        <w:rPr>
          <w:sz w:val="28"/>
          <w:szCs w:val="28"/>
        </w:rPr>
        <w:lastRenderedPageBreak/>
        <w:t>Responsibilities of the Staff</w:t>
      </w:r>
      <w:r w:rsidR="008F70CA" w:rsidRPr="00B47300">
        <w:rPr>
          <w:sz w:val="28"/>
          <w:szCs w:val="28"/>
        </w:rPr>
        <w:t>:</w:t>
      </w:r>
      <w:bookmarkEnd w:id="9"/>
      <w:bookmarkEnd w:id="10"/>
      <w:r w:rsidR="008F70CA" w:rsidRPr="00B47300">
        <w:rPr>
          <w:sz w:val="28"/>
          <w:szCs w:val="28"/>
        </w:rPr>
        <w:t xml:space="preserve"> </w:t>
      </w:r>
    </w:p>
    <w:p w14:paraId="7A9403F1" w14:textId="77777777" w:rsidR="006E2E93" w:rsidRPr="00B47300" w:rsidRDefault="006E2E93" w:rsidP="00E372D5">
      <w:pPr>
        <w:rPr>
          <w:rFonts w:asciiTheme="majorHAnsi" w:hAnsiTheme="majorHAnsi"/>
          <w:sz w:val="28"/>
          <w:szCs w:val="28"/>
        </w:rPr>
      </w:pPr>
      <w:bookmarkStart w:id="11" w:name="_Toc171419215"/>
      <w:r w:rsidRPr="00B47300">
        <w:rPr>
          <w:rFonts w:asciiTheme="majorHAnsi" w:hAnsiTheme="majorHAnsi"/>
          <w:sz w:val="28"/>
          <w:szCs w:val="28"/>
        </w:rPr>
        <w:t>All staff at PASTways share a collective responsibility to maintain a safe and healthy environment for students, colleagues, and visitors. In fulfilling this duty, staff are expected to:</w:t>
      </w:r>
    </w:p>
    <w:p w14:paraId="7E7629CB" w14:textId="32B0E775"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Be fully aware of their individual health and safety roles and responsibilities.</w:t>
      </w:r>
    </w:p>
    <w:p w14:paraId="08911B4A" w14:textId="26911AB4"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Cooperate with all health and safety policies, procedures, and risk controls implemented by PASTways and Sheffield City Council.</w:t>
      </w:r>
    </w:p>
    <w:p w14:paraId="79B51A4F" w14:textId="24821BA2"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Follow any relevant Codes of Practice issued by the organisation or governing bodies.</w:t>
      </w:r>
    </w:p>
    <w:p w14:paraId="3738D066" w14:textId="45827F09"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Always adopt safe working practices and comply with the outcomes of risk assessments and other relevant safety procedures.</w:t>
      </w:r>
    </w:p>
    <w:p w14:paraId="1DCA1670" w14:textId="22CC1849"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Attend mandatory health and safety training courses and additional sessions as required for their role or specific duties.</w:t>
      </w:r>
    </w:p>
    <w:p w14:paraId="29513D80" w14:textId="054DCEF6"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Conduct or contribute to risk assessments where applicable and ensure that findings and preventative measures are communicated to relevant staff and stakeholders.</w:t>
      </w:r>
    </w:p>
    <w:p w14:paraId="234BD8F6" w14:textId="39548D53" w:rsidR="006E2E93" w:rsidRPr="00B47300" w:rsidRDefault="006E2E93" w:rsidP="00E372D5">
      <w:pPr>
        <w:rPr>
          <w:rFonts w:asciiTheme="majorHAnsi" w:hAnsiTheme="majorHAnsi"/>
          <w:sz w:val="28"/>
          <w:szCs w:val="28"/>
        </w:rPr>
      </w:pPr>
      <w:r w:rsidRPr="00B47300">
        <w:rPr>
          <w:rFonts w:asciiTheme="majorHAnsi" w:hAnsiTheme="majorHAnsi"/>
          <w:sz w:val="28"/>
          <w:szCs w:val="28"/>
        </w:rPr>
        <w:t>Promptly report any:</w:t>
      </w:r>
    </w:p>
    <w:p w14:paraId="396FC025" w14:textId="77777777" w:rsidR="006E2E93" w:rsidRPr="00B47300" w:rsidRDefault="006E2E93" w:rsidP="00E372D5">
      <w:pPr>
        <w:rPr>
          <w:rFonts w:asciiTheme="majorHAnsi" w:hAnsiTheme="majorHAnsi"/>
          <w:sz w:val="28"/>
          <w:szCs w:val="28"/>
        </w:rPr>
      </w:pPr>
      <w:r w:rsidRPr="00B47300">
        <w:rPr>
          <w:rFonts w:asciiTheme="majorHAnsi" w:hAnsiTheme="majorHAnsi"/>
          <w:sz w:val="28"/>
          <w:szCs w:val="28"/>
        </w:rPr>
        <w:t xml:space="preserve">  • Accidents,</w:t>
      </w:r>
    </w:p>
    <w:p w14:paraId="023CCF9F" w14:textId="77777777" w:rsidR="006E2E93" w:rsidRPr="00B47300" w:rsidRDefault="006E2E93" w:rsidP="00E372D5">
      <w:pPr>
        <w:rPr>
          <w:rFonts w:asciiTheme="majorHAnsi" w:hAnsiTheme="majorHAnsi"/>
          <w:sz w:val="28"/>
          <w:szCs w:val="28"/>
        </w:rPr>
      </w:pPr>
      <w:r w:rsidRPr="00B47300">
        <w:rPr>
          <w:rFonts w:asciiTheme="majorHAnsi" w:hAnsiTheme="majorHAnsi"/>
          <w:sz w:val="28"/>
          <w:szCs w:val="28"/>
        </w:rPr>
        <w:t xml:space="preserve">  • Near misses,</w:t>
      </w:r>
    </w:p>
    <w:p w14:paraId="7A4CEF76" w14:textId="77777777" w:rsidR="006E2E93" w:rsidRPr="00B47300" w:rsidRDefault="006E2E93" w:rsidP="00E372D5">
      <w:pPr>
        <w:rPr>
          <w:rFonts w:asciiTheme="majorHAnsi" w:hAnsiTheme="majorHAnsi"/>
          <w:sz w:val="28"/>
          <w:szCs w:val="28"/>
        </w:rPr>
      </w:pPr>
      <w:r w:rsidRPr="00B47300">
        <w:rPr>
          <w:rFonts w:asciiTheme="majorHAnsi" w:hAnsiTheme="majorHAnsi"/>
          <w:sz w:val="28"/>
          <w:szCs w:val="28"/>
        </w:rPr>
        <w:t xml:space="preserve">  • Dangerous equipment,</w:t>
      </w:r>
    </w:p>
    <w:p w14:paraId="5D621F1B" w14:textId="77777777" w:rsidR="006E2E93" w:rsidRPr="00B47300" w:rsidRDefault="006E2E93" w:rsidP="00E372D5">
      <w:pPr>
        <w:rPr>
          <w:rFonts w:asciiTheme="majorHAnsi" w:hAnsiTheme="majorHAnsi"/>
          <w:sz w:val="28"/>
          <w:szCs w:val="28"/>
        </w:rPr>
      </w:pPr>
      <w:r w:rsidRPr="00B47300">
        <w:rPr>
          <w:rFonts w:asciiTheme="majorHAnsi" w:hAnsiTheme="majorHAnsi"/>
          <w:sz w:val="28"/>
          <w:szCs w:val="28"/>
        </w:rPr>
        <w:t xml:space="preserve">  • Unsafe conditions or practices</w:t>
      </w:r>
      <w:r w:rsidRPr="00B47300">
        <w:rPr>
          <w:rFonts w:asciiTheme="majorHAnsi" w:hAnsiTheme="majorHAnsi"/>
          <w:sz w:val="28"/>
          <w:szCs w:val="28"/>
        </w:rPr>
        <w:br/>
        <w:t>to the Management Team or designated Health and Safety Lead.</w:t>
      </w:r>
    </w:p>
    <w:p w14:paraId="58817F77" w14:textId="75848DB5"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Report any issues or concerns that cannot be resolved independently to a line manager or designated contact.</w:t>
      </w:r>
    </w:p>
    <w:p w14:paraId="00ACBEF2" w14:textId="1F093640" w:rsidR="006E2E93"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Take reasonable care of their own health and safety and that of others who may be affected by their actions or omissions at work.</w:t>
      </w:r>
    </w:p>
    <w:p w14:paraId="5A28EDA5" w14:textId="28FB6E62" w:rsidR="00E372D5" w:rsidRPr="00B47300" w:rsidRDefault="006E2E93" w:rsidP="00946AB0">
      <w:pPr>
        <w:pStyle w:val="ListParagraph"/>
        <w:numPr>
          <w:ilvl w:val="0"/>
          <w:numId w:val="15"/>
        </w:numPr>
        <w:rPr>
          <w:rFonts w:asciiTheme="majorHAnsi" w:hAnsiTheme="majorHAnsi"/>
          <w:sz w:val="28"/>
          <w:szCs w:val="28"/>
        </w:rPr>
      </w:pPr>
      <w:r w:rsidRPr="00B47300">
        <w:rPr>
          <w:rFonts w:asciiTheme="majorHAnsi" w:hAnsiTheme="majorHAnsi"/>
          <w:sz w:val="28"/>
          <w:szCs w:val="28"/>
        </w:rPr>
        <w:t>Cooperate fully with the implementation of the PASTways Health and Safety Policy and related guidance to ensure continuous improvement of safety standards across the provision.</w:t>
      </w:r>
    </w:p>
    <w:p w14:paraId="1AF6BE30" w14:textId="77777777" w:rsidR="008F70CA" w:rsidRPr="00B47300" w:rsidRDefault="008F70CA" w:rsidP="008F70CA">
      <w:pPr>
        <w:pStyle w:val="Heading2"/>
        <w:rPr>
          <w:sz w:val="28"/>
          <w:szCs w:val="28"/>
        </w:rPr>
      </w:pPr>
      <w:bookmarkStart w:id="12" w:name="_Toc203469156"/>
      <w:r w:rsidRPr="00B47300">
        <w:rPr>
          <w:sz w:val="28"/>
          <w:szCs w:val="28"/>
        </w:rPr>
        <w:lastRenderedPageBreak/>
        <w:t>General Arrangements to Keep People Safe</w:t>
      </w:r>
      <w:bookmarkEnd w:id="11"/>
      <w:bookmarkEnd w:id="12"/>
      <w:r w:rsidRPr="00B47300">
        <w:rPr>
          <w:sz w:val="28"/>
          <w:szCs w:val="28"/>
        </w:rPr>
        <w:t xml:space="preserve"> </w:t>
      </w:r>
    </w:p>
    <w:p w14:paraId="06EB0105" w14:textId="77777777" w:rsidR="008F70CA" w:rsidRPr="00B47300" w:rsidRDefault="008F70CA" w:rsidP="006E2E93">
      <w:pPr>
        <w:pStyle w:val="Heading3"/>
        <w:rPr>
          <w:rFonts w:asciiTheme="majorHAnsi" w:hAnsiTheme="majorHAnsi"/>
        </w:rPr>
      </w:pPr>
      <w:bookmarkStart w:id="13" w:name="_Toc171419216"/>
      <w:bookmarkStart w:id="14" w:name="_Toc203469157"/>
      <w:r w:rsidRPr="00B47300">
        <w:rPr>
          <w:rFonts w:asciiTheme="majorHAnsi" w:hAnsiTheme="majorHAnsi"/>
        </w:rPr>
        <w:t>Risk Assessment</w:t>
      </w:r>
      <w:bookmarkEnd w:id="13"/>
      <w:bookmarkEnd w:id="14"/>
      <w:r w:rsidRPr="00B47300">
        <w:rPr>
          <w:rFonts w:asciiTheme="majorHAnsi" w:hAnsiTheme="majorHAnsi"/>
        </w:rPr>
        <w:t xml:space="preserve"> </w:t>
      </w:r>
    </w:p>
    <w:p w14:paraId="64B52C93"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Risk assessments are a legal requirement under the Management of Health and Safety at Work Regulations 1999 and form the foundation of our approach to managing workplace hazards. At PASTways:</w:t>
      </w:r>
    </w:p>
    <w:p w14:paraId="33F8CF75"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All risk assessments are formally recorded and reviewed regularly.</w:t>
      </w:r>
    </w:p>
    <w:p w14:paraId="66E5EDC3"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We primarily use the Children, Young People and Families (CYPF) Generic Risk Assessment booklet, securely stored on site (digitally on the management computer and in a locked cabinet).</w:t>
      </w:r>
    </w:p>
    <w:p w14:paraId="16E8F4E2"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Risk assessments are conducted:</w:t>
      </w:r>
    </w:p>
    <w:p w14:paraId="6BBB908E"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 Annually as a standard procedure,</w:t>
      </w:r>
    </w:p>
    <w:p w14:paraId="0C5B3688"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 Following any accident or near-miss,</w:t>
      </w:r>
    </w:p>
    <w:p w14:paraId="32A0C58B"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 When new equipment, processes, or significant changes are introduced,</w:t>
      </w:r>
    </w:p>
    <w:p w14:paraId="6179C790"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 In response to changes in staffing, layout, or operating procedures.</w:t>
      </w:r>
    </w:p>
    <w:p w14:paraId="0D34D244" w14:textId="77777777" w:rsidR="004C5E4C" w:rsidRPr="00B47300" w:rsidRDefault="004C5E4C" w:rsidP="004C5E4C">
      <w:pPr>
        <w:rPr>
          <w:rFonts w:asciiTheme="majorHAnsi" w:hAnsiTheme="majorHAnsi"/>
          <w:sz w:val="28"/>
          <w:szCs w:val="28"/>
        </w:rPr>
      </w:pPr>
      <w:r w:rsidRPr="00B47300">
        <w:rPr>
          <w:rFonts w:asciiTheme="majorHAnsi" w:hAnsiTheme="majorHAnsi"/>
          <w:sz w:val="28"/>
          <w:szCs w:val="28"/>
        </w:rPr>
        <w:t>The Managing Director holds overall responsibility for ensuring risk assessments are carried out, with support from competent staff where appropriate.</w:t>
      </w:r>
    </w:p>
    <w:p w14:paraId="066030D6" w14:textId="3E732018" w:rsidR="004C5E4C" w:rsidRPr="00B47300" w:rsidRDefault="004C5E4C" w:rsidP="004C5E4C">
      <w:pPr>
        <w:rPr>
          <w:rFonts w:asciiTheme="majorHAnsi" w:hAnsiTheme="majorHAnsi"/>
          <w:sz w:val="28"/>
          <w:szCs w:val="28"/>
        </w:rPr>
      </w:pPr>
      <w:r w:rsidRPr="00B47300">
        <w:rPr>
          <w:rFonts w:asciiTheme="majorHAnsi" w:hAnsiTheme="majorHAnsi"/>
          <w:sz w:val="28"/>
          <w:szCs w:val="28"/>
        </w:rPr>
        <w:t>Outcomes of all risk assessments are shared with relevant staff members.</w:t>
      </w:r>
    </w:p>
    <w:p w14:paraId="4DF79D26" w14:textId="77777777" w:rsidR="008F70CA" w:rsidRPr="00B47300" w:rsidRDefault="008F70CA" w:rsidP="00D13AE2">
      <w:pPr>
        <w:pStyle w:val="Heading3"/>
        <w:rPr>
          <w:rFonts w:asciiTheme="majorHAnsi" w:hAnsiTheme="majorHAnsi"/>
        </w:rPr>
      </w:pPr>
      <w:bookmarkStart w:id="15" w:name="_Toc203469158"/>
      <w:r w:rsidRPr="00B47300">
        <w:rPr>
          <w:rFonts w:asciiTheme="majorHAnsi" w:hAnsiTheme="majorHAnsi"/>
        </w:rPr>
        <w:t>Fire</w:t>
      </w:r>
      <w:bookmarkEnd w:id="15"/>
      <w:r w:rsidRPr="00B47300">
        <w:rPr>
          <w:rFonts w:asciiTheme="majorHAnsi" w:hAnsiTheme="majorHAnsi"/>
        </w:rPr>
        <w:t xml:space="preserve"> </w:t>
      </w:r>
    </w:p>
    <w:p w14:paraId="699E13D1" w14:textId="77777777" w:rsidR="000A66A8" w:rsidRPr="00B47300" w:rsidRDefault="000A66A8" w:rsidP="000A66A8">
      <w:pPr>
        <w:rPr>
          <w:rFonts w:asciiTheme="majorHAnsi" w:hAnsiTheme="majorHAnsi"/>
          <w:sz w:val="28"/>
          <w:szCs w:val="28"/>
        </w:rPr>
      </w:pPr>
      <w:r w:rsidRPr="00B47300">
        <w:rPr>
          <w:rFonts w:asciiTheme="majorHAnsi" w:hAnsiTheme="majorHAnsi"/>
          <w:sz w:val="28"/>
          <w:szCs w:val="28"/>
        </w:rPr>
        <w:t xml:space="preserve">In accordance with the </w:t>
      </w:r>
      <w:r w:rsidRPr="00B47300">
        <w:rPr>
          <w:rFonts w:asciiTheme="majorHAnsi" w:hAnsiTheme="majorHAnsi"/>
          <w:b/>
          <w:bCs/>
          <w:sz w:val="28"/>
          <w:szCs w:val="28"/>
        </w:rPr>
        <w:t>Regulatory Reform (Fire Safety) Order 2005</w:t>
      </w:r>
      <w:r w:rsidRPr="00B47300">
        <w:rPr>
          <w:rFonts w:asciiTheme="majorHAnsi" w:hAnsiTheme="majorHAnsi"/>
          <w:sz w:val="28"/>
          <w:szCs w:val="28"/>
        </w:rPr>
        <w:t xml:space="preserve">, a current </w:t>
      </w:r>
      <w:r w:rsidRPr="00B47300">
        <w:rPr>
          <w:rFonts w:asciiTheme="majorHAnsi" w:hAnsiTheme="majorHAnsi"/>
          <w:b/>
          <w:bCs/>
          <w:sz w:val="28"/>
          <w:szCs w:val="28"/>
        </w:rPr>
        <w:t>fire risk assessment</w:t>
      </w:r>
      <w:r w:rsidRPr="00B47300">
        <w:rPr>
          <w:rFonts w:asciiTheme="majorHAnsi" w:hAnsiTheme="majorHAnsi"/>
          <w:sz w:val="28"/>
          <w:szCs w:val="28"/>
        </w:rPr>
        <w:t xml:space="preserve"> is in place for all PASTways buildings. This includes:</w:t>
      </w:r>
    </w:p>
    <w:p w14:paraId="706B1635" w14:textId="77777777" w:rsidR="000A66A8" w:rsidRPr="00B47300" w:rsidRDefault="000A66A8" w:rsidP="000A66A8">
      <w:pPr>
        <w:rPr>
          <w:rFonts w:asciiTheme="majorHAnsi" w:hAnsiTheme="majorHAnsi"/>
          <w:sz w:val="28"/>
          <w:szCs w:val="28"/>
        </w:rPr>
      </w:pPr>
      <w:r w:rsidRPr="00B47300">
        <w:rPr>
          <w:rFonts w:asciiTheme="majorHAnsi" w:hAnsiTheme="majorHAnsi"/>
          <w:sz w:val="28"/>
          <w:szCs w:val="28"/>
        </w:rPr>
        <w:t>Identifying sources of ignition (e.g. cookers, heaters) and combustible materials.</w:t>
      </w:r>
    </w:p>
    <w:p w14:paraId="573FF4ED" w14:textId="77777777" w:rsidR="000A66A8" w:rsidRPr="00B47300" w:rsidRDefault="000A66A8" w:rsidP="000A66A8">
      <w:pPr>
        <w:rPr>
          <w:rFonts w:asciiTheme="majorHAnsi" w:hAnsiTheme="majorHAnsi"/>
          <w:sz w:val="28"/>
          <w:szCs w:val="28"/>
        </w:rPr>
      </w:pPr>
      <w:r w:rsidRPr="00B47300">
        <w:rPr>
          <w:rFonts w:asciiTheme="majorHAnsi" w:hAnsiTheme="majorHAnsi"/>
          <w:sz w:val="28"/>
          <w:szCs w:val="28"/>
        </w:rPr>
        <w:t xml:space="preserve">Ensuring </w:t>
      </w:r>
      <w:r w:rsidRPr="00B47300">
        <w:rPr>
          <w:rFonts w:asciiTheme="majorHAnsi" w:hAnsiTheme="majorHAnsi"/>
          <w:b/>
          <w:bCs/>
          <w:sz w:val="28"/>
          <w:szCs w:val="28"/>
        </w:rPr>
        <w:t>fire-retardant paints</w:t>
      </w:r>
      <w:r w:rsidRPr="00B47300">
        <w:rPr>
          <w:rFonts w:asciiTheme="majorHAnsi" w:hAnsiTheme="majorHAnsi"/>
          <w:sz w:val="28"/>
          <w:szCs w:val="28"/>
        </w:rPr>
        <w:t xml:space="preserve"> are used in high-risk areas such as stairwells, assembly areas, and escape routes.</w:t>
      </w:r>
    </w:p>
    <w:p w14:paraId="4BA403BC" w14:textId="0F05E213" w:rsidR="000A66A8" w:rsidRPr="00B47300" w:rsidRDefault="000A66A8" w:rsidP="000A66A8">
      <w:pPr>
        <w:rPr>
          <w:rFonts w:asciiTheme="majorHAnsi" w:hAnsiTheme="majorHAnsi"/>
          <w:sz w:val="28"/>
          <w:szCs w:val="28"/>
        </w:rPr>
      </w:pPr>
      <w:r w:rsidRPr="00B47300">
        <w:rPr>
          <w:rFonts w:asciiTheme="majorHAnsi" w:hAnsiTheme="majorHAnsi"/>
          <w:sz w:val="28"/>
          <w:szCs w:val="28"/>
        </w:rPr>
        <w:t xml:space="preserve">Ongoing monitoring to prevent flammable materials (solid, liquid, or gas) from </w:t>
      </w:r>
      <w:r w:rsidR="00FB7D1D" w:rsidRPr="00B47300">
        <w:rPr>
          <w:rFonts w:asciiTheme="majorHAnsi" w:hAnsiTheme="majorHAnsi"/>
          <w:sz w:val="28"/>
          <w:szCs w:val="28"/>
        </w:rPr>
        <w:t>meeting</w:t>
      </w:r>
      <w:r w:rsidRPr="00B47300">
        <w:rPr>
          <w:rFonts w:asciiTheme="majorHAnsi" w:hAnsiTheme="majorHAnsi"/>
          <w:sz w:val="28"/>
          <w:szCs w:val="28"/>
        </w:rPr>
        <w:t xml:space="preserve"> heat sources.</w:t>
      </w:r>
    </w:p>
    <w:p w14:paraId="6E3022C1" w14:textId="77777777" w:rsidR="000A66A8" w:rsidRPr="00B47300" w:rsidRDefault="000A66A8" w:rsidP="000A66A8">
      <w:pPr>
        <w:rPr>
          <w:rFonts w:asciiTheme="majorHAnsi" w:hAnsiTheme="majorHAnsi"/>
          <w:sz w:val="28"/>
          <w:szCs w:val="28"/>
        </w:rPr>
      </w:pPr>
      <w:r w:rsidRPr="00B47300">
        <w:rPr>
          <w:rFonts w:asciiTheme="majorHAnsi" w:hAnsiTheme="majorHAnsi"/>
          <w:sz w:val="28"/>
          <w:szCs w:val="28"/>
        </w:rPr>
        <w:t xml:space="preserve">All </w:t>
      </w:r>
      <w:r w:rsidRPr="00B47300">
        <w:rPr>
          <w:rFonts w:asciiTheme="majorHAnsi" w:hAnsiTheme="majorHAnsi"/>
          <w:b/>
          <w:bCs/>
          <w:sz w:val="28"/>
          <w:szCs w:val="28"/>
        </w:rPr>
        <w:t>internal fire doors</w:t>
      </w:r>
      <w:r w:rsidRPr="00B47300">
        <w:rPr>
          <w:rFonts w:asciiTheme="majorHAnsi" w:hAnsiTheme="majorHAnsi"/>
          <w:sz w:val="28"/>
          <w:szCs w:val="28"/>
        </w:rPr>
        <w:t xml:space="preserve"> must be kept closed to reduce the spread of fire.</w:t>
      </w:r>
    </w:p>
    <w:p w14:paraId="47B22FB0" w14:textId="77777777" w:rsidR="000A66A8" w:rsidRPr="00B47300" w:rsidRDefault="000A66A8" w:rsidP="000A66A8">
      <w:pPr>
        <w:rPr>
          <w:rFonts w:asciiTheme="majorHAnsi" w:hAnsiTheme="majorHAnsi"/>
          <w:sz w:val="28"/>
          <w:szCs w:val="28"/>
        </w:rPr>
      </w:pPr>
      <w:r w:rsidRPr="00B47300">
        <w:rPr>
          <w:rFonts w:asciiTheme="majorHAnsi" w:hAnsiTheme="majorHAnsi"/>
          <w:sz w:val="28"/>
          <w:szCs w:val="28"/>
        </w:rPr>
        <w:t>Fire risk assessments are reviewed regularly or following any change in premises, usage, or fire safety concern.</w:t>
      </w:r>
    </w:p>
    <w:p w14:paraId="4A2FBAFD" w14:textId="77777777" w:rsidR="008F70CA" w:rsidRPr="00B47300" w:rsidRDefault="008F70CA" w:rsidP="00D13AE2">
      <w:pPr>
        <w:pStyle w:val="Heading3"/>
        <w:rPr>
          <w:rFonts w:asciiTheme="majorHAnsi" w:hAnsiTheme="majorHAnsi"/>
        </w:rPr>
      </w:pPr>
      <w:bookmarkStart w:id="16" w:name="_Toc203469159"/>
      <w:r w:rsidRPr="00B47300">
        <w:rPr>
          <w:rFonts w:asciiTheme="majorHAnsi" w:hAnsiTheme="majorHAnsi"/>
        </w:rPr>
        <w:lastRenderedPageBreak/>
        <w:t>Asbestos</w:t>
      </w:r>
      <w:bookmarkEnd w:id="16"/>
      <w:r w:rsidRPr="00B47300">
        <w:rPr>
          <w:rFonts w:asciiTheme="majorHAnsi" w:hAnsiTheme="majorHAnsi"/>
        </w:rPr>
        <w:t xml:space="preserve"> </w:t>
      </w:r>
    </w:p>
    <w:p w14:paraId="0DE3D025" w14:textId="75D602F9" w:rsidR="000A66A8" w:rsidRPr="000A66A8" w:rsidRDefault="000A66A8" w:rsidP="000A66A8">
      <w:pPr>
        <w:rPr>
          <w:rFonts w:asciiTheme="majorHAnsi" w:hAnsiTheme="majorHAnsi" w:cs="Arial"/>
          <w:sz w:val="28"/>
          <w:szCs w:val="28"/>
        </w:rPr>
      </w:pPr>
      <w:r w:rsidRPr="000A66A8">
        <w:rPr>
          <w:rFonts w:asciiTheme="majorHAnsi" w:hAnsiTheme="majorHAnsi" w:cs="Arial"/>
          <w:sz w:val="28"/>
          <w:szCs w:val="28"/>
        </w:rPr>
        <w:t xml:space="preserve">PASTways has undertaken an </w:t>
      </w:r>
      <w:r w:rsidRPr="000A66A8">
        <w:rPr>
          <w:rFonts w:asciiTheme="majorHAnsi" w:hAnsiTheme="majorHAnsi" w:cs="Arial"/>
          <w:b/>
          <w:bCs/>
          <w:sz w:val="28"/>
          <w:szCs w:val="28"/>
        </w:rPr>
        <w:t>Asbestos Management Survey</w:t>
      </w:r>
      <w:r w:rsidRPr="000A66A8">
        <w:rPr>
          <w:rFonts w:asciiTheme="majorHAnsi" w:hAnsiTheme="majorHAnsi" w:cs="Arial"/>
          <w:sz w:val="28"/>
          <w:szCs w:val="28"/>
        </w:rPr>
        <w:t xml:space="preserve"> </w:t>
      </w:r>
      <w:r w:rsidR="00946AB0" w:rsidRPr="00B47300">
        <w:rPr>
          <w:rFonts w:asciiTheme="majorHAnsi" w:hAnsiTheme="majorHAnsi" w:cs="Arial"/>
          <w:sz w:val="28"/>
          <w:szCs w:val="28"/>
        </w:rPr>
        <w:t>following</w:t>
      </w:r>
      <w:r w:rsidRPr="000A66A8">
        <w:rPr>
          <w:rFonts w:asciiTheme="majorHAnsi" w:hAnsiTheme="majorHAnsi" w:cs="Arial"/>
          <w:sz w:val="28"/>
          <w:szCs w:val="28"/>
        </w:rPr>
        <w:t xml:space="preserve"> legal guidance. Staff have been informed of the findings and the locations of any asbestos-containing materials (ACMs). The key principles are:</w:t>
      </w:r>
    </w:p>
    <w:p w14:paraId="77B4E5EB" w14:textId="77777777" w:rsidR="000A66A8" w:rsidRPr="000A66A8" w:rsidRDefault="000A66A8" w:rsidP="000A66A8">
      <w:pPr>
        <w:numPr>
          <w:ilvl w:val="0"/>
          <w:numId w:val="9"/>
        </w:numPr>
        <w:rPr>
          <w:rFonts w:asciiTheme="majorHAnsi" w:hAnsiTheme="majorHAnsi" w:cs="Arial"/>
          <w:sz w:val="28"/>
          <w:szCs w:val="28"/>
        </w:rPr>
      </w:pPr>
      <w:r w:rsidRPr="000A66A8">
        <w:rPr>
          <w:rFonts w:asciiTheme="majorHAnsi" w:hAnsiTheme="majorHAnsi" w:cs="Arial"/>
          <w:b/>
          <w:bCs/>
          <w:sz w:val="28"/>
          <w:szCs w:val="28"/>
        </w:rPr>
        <w:t>Undisturbed and undamaged asbestos presents no immediate risk</w:t>
      </w:r>
      <w:r w:rsidRPr="000A66A8">
        <w:rPr>
          <w:rFonts w:asciiTheme="majorHAnsi" w:hAnsiTheme="majorHAnsi" w:cs="Arial"/>
          <w:sz w:val="28"/>
          <w:szCs w:val="28"/>
        </w:rPr>
        <w:t>.</w:t>
      </w:r>
    </w:p>
    <w:p w14:paraId="71E55756" w14:textId="77777777" w:rsidR="000A66A8" w:rsidRPr="000A66A8" w:rsidRDefault="000A66A8" w:rsidP="000A66A8">
      <w:pPr>
        <w:numPr>
          <w:ilvl w:val="0"/>
          <w:numId w:val="9"/>
        </w:numPr>
        <w:rPr>
          <w:rFonts w:asciiTheme="majorHAnsi" w:hAnsiTheme="majorHAnsi" w:cs="Arial"/>
          <w:sz w:val="28"/>
          <w:szCs w:val="28"/>
        </w:rPr>
      </w:pPr>
      <w:r w:rsidRPr="000A66A8">
        <w:rPr>
          <w:rFonts w:asciiTheme="majorHAnsi" w:hAnsiTheme="majorHAnsi" w:cs="Arial"/>
          <w:sz w:val="28"/>
          <w:szCs w:val="28"/>
        </w:rPr>
        <w:t>If asbestos is disturbed or damaged, it may release harmful fibres into the air. Staff must report any such incidents immediately.</w:t>
      </w:r>
    </w:p>
    <w:p w14:paraId="45D369E1" w14:textId="312FC6E3" w:rsidR="008F70CA" w:rsidRPr="00B47300" w:rsidRDefault="000A66A8" w:rsidP="008F70CA">
      <w:pPr>
        <w:numPr>
          <w:ilvl w:val="0"/>
          <w:numId w:val="9"/>
        </w:numPr>
        <w:rPr>
          <w:rFonts w:asciiTheme="majorHAnsi" w:hAnsiTheme="majorHAnsi" w:cs="Arial"/>
          <w:sz w:val="28"/>
          <w:szCs w:val="28"/>
        </w:rPr>
      </w:pPr>
      <w:r w:rsidRPr="000A66A8">
        <w:rPr>
          <w:rFonts w:asciiTheme="majorHAnsi" w:hAnsiTheme="majorHAnsi" w:cs="Arial"/>
          <w:sz w:val="28"/>
          <w:szCs w:val="28"/>
        </w:rPr>
        <w:t>Ongoing site monitoring ensures ACMs remain undisturbed and safe.</w:t>
      </w:r>
    </w:p>
    <w:p w14:paraId="5A91C962" w14:textId="77777777" w:rsidR="008F70CA" w:rsidRPr="00B47300" w:rsidRDefault="008F70CA" w:rsidP="00D13AE2">
      <w:pPr>
        <w:pStyle w:val="Heading3"/>
        <w:rPr>
          <w:rFonts w:asciiTheme="majorHAnsi" w:hAnsiTheme="majorHAnsi"/>
        </w:rPr>
      </w:pPr>
      <w:bookmarkStart w:id="17" w:name="_Toc203469160"/>
      <w:r w:rsidRPr="00B47300">
        <w:rPr>
          <w:rFonts w:asciiTheme="majorHAnsi" w:hAnsiTheme="majorHAnsi"/>
        </w:rPr>
        <w:t>Covid-19</w:t>
      </w:r>
      <w:bookmarkEnd w:id="17"/>
      <w:r w:rsidRPr="00B47300">
        <w:rPr>
          <w:rFonts w:asciiTheme="majorHAnsi" w:hAnsiTheme="majorHAnsi"/>
        </w:rPr>
        <w:t xml:space="preserve"> </w:t>
      </w:r>
    </w:p>
    <w:p w14:paraId="7AF6C1CF" w14:textId="77777777" w:rsidR="00C17EF6" w:rsidRPr="00B47300" w:rsidRDefault="00C17EF6" w:rsidP="00C17EF6">
      <w:pPr>
        <w:rPr>
          <w:rFonts w:asciiTheme="majorHAnsi" w:hAnsiTheme="majorHAnsi"/>
          <w:sz w:val="28"/>
          <w:szCs w:val="28"/>
        </w:rPr>
      </w:pPr>
      <w:r w:rsidRPr="00B47300">
        <w:rPr>
          <w:rFonts w:asciiTheme="majorHAnsi" w:hAnsiTheme="majorHAnsi"/>
          <w:sz w:val="28"/>
          <w:szCs w:val="28"/>
        </w:rPr>
        <w:t>In response to the 2020 pandemic, PASTways implemented stringent COVID-19 safety protocols. These included:</w:t>
      </w:r>
    </w:p>
    <w:p w14:paraId="67760E3E" w14:textId="77777777" w:rsidR="00C17EF6" w:rsidRPr="00B47300" w:rsidRDefault="00C17EF6" w:rsidP="00F87712">
      <w:pPr>
        <w:pStyle w:val="ListParagraph"/>
        <w:numPr>
          <w:ilvl w:val="0"/>
          <w:numId w:val="18"/>
        </w:numPr>
        <w:rPr>
          <w:rFonts w:asciiTheme="majorHAnsi" w:hAnsiTheme="majorHAnsi"/>
          <w:sz w:val="28"/>
          <w:szCs w:val="28"/>
        </w:rPr>
      </w:pPr>
      <w:r w:rsidRPr="00B47300">
        <w:rPr>
          <w:rFonts w:asciiTheme="majorHAnsi" w:hAnsiTheme="majorHAnsi"/>
          <w:sz w:val="28"/>
          <w:szCs w:val="28"/>
        </w:rPr>
        <w:t>Closure to all pupils except those of critical workers during national lockdowns.</w:t>
      </w:r>
    </w:p>
    <w:p w14:paraId="370D5E07" w14:textId="77777777" w:rsidR="00C17EF6" w:rsidRPr="00B47300" w:rsidRDefault="00C17EF6" w:rsidP="00F87712">
      <w:pPr>
        <w:pStyle w:val="ListParagraph"/>
        <w:numPr>
          <w:ilvl w:val="0"/>
          <w:numId w:val="18"/>
        </w:numPr>
        <w:rPr>
          <w:rFonts w:asciiTheme="majorHAnsi" w:hAnsiTheme="majorHAnsi"/>
          <w:sz w:val="28"/>
          <w:szCs w:val="28"/>
        </w:rPr>
      </w:pPr>
      <w:r w:rsidRPr="00B47300">
        <w:rPr>
          <w:rFonts w:asciiTheme="majorHAnsi" w:hAnsiTheme="majorHAnsi"/>
          <w:sz w:val="28"/>
          <w:szCs w:val="28"/>
        </w:rPr>
        <w:t xml:space="preserve">Conducting and regularly updating </w:t>
      </w:r>
      <w:r w:rsidRPr="00B47300">
        <w:rPr>
          <w:rFonts w:asciiTheme="majorHAnsi" w:hAnsiTheme="majorHAnsi"/>
          <w:b/>
          <w:bCs/>
          <w:sz w:val="28"/>
          <w:szCs w:val="28"/>
        </w:rPr>
        <w:t>COVID-19 risk assessments</w:t>
      </w:r>
      <w:r w:rsidRPr="00B47300">
        <w:rPr>
          <w:rFonts w:asciiTheme="majorHAnsi" w:hAnsiTheme="majorHAnsi"/>
          <w:sz w:val="28"/>
          <w:szCs w:val="28"/>
        </w:rPr>
        <w:t>, accessible via Google Drive for staff and governors.</w:t>
      </w:r>
    </w:p>
    <w:p w14:paraId="16DD15E7" w14:textId="77777777" w:rsidR="00C17EF6" w:rsidRPr="00B47300" w:rsidRDefault="00C17EF6" w:rsidP="00F87712">
      <w:pPr>
        <w:pStyle w:val="ListParagraph"/>
        <w:numPr>
          <w:ilvl w:val="0"/>
          <w:numId w:val="18"/>
        </w:numPr>
        <w:rPr>
          <w:rFonts w:asciiTheme="majorHAnsi" w:hAnsiTheme="majorHAnsi"/>
          <w:sz w:val="28"/>
          <w:szCs w:val="28"/>
        </w:rPr>
      </w:pPr>
      <w:r w:rsidRPr="00B47300">
        <w:rPr>
          <w:rFonts w:asciiTheme="majorHAnsi" w:hAnsiTheme="majorHAnsi"/>
          <w:sz w:val="28"/>
          <w:szCs w:val="28"/>
        </w:rPr>
        <w:t>Implementation of hygiene, distancing, and ventilation measures to safeguard all users of the site.</w:t>
      </w:r>
    </w:p>
    <w:p w14:paraId="3A9DECDA" w14:textId="77777777" w:rsidR="00C17EF6" w:rsidRPr="00B47300" w:rsidRDefault="00C17EF6" w:rsidP="00F87712">
      <w:pPr>
        <w:pStyle w:val="ListParagraph"/>
        <w:numPr>
          <w:ilvl w:val="0"/>
          <w:numId w:val="18"/>
        </w:numPr>
        <w:rPr>
          <w:rFonts w:asciiTheme="majorHAnsi" w:hAnsiTheme="majorHAnsi"/>
          <w:sz w:val="28"/>
          <w:szCs w:val="28"/>
        </w:rPr>
      </w:pPr>
      <w:r w:rsidRPr="00B47300">
        <w:rPr>
          <w:rFonts w:asciiTheme="majorHAnsi" w:hAnsiTheme="majorHAnsi"/>
          <w:sz w:val="28"/>
          <w:szCs w:val="28"/>
        </w:rPr>
        <w:t>Although national restrictions have lifted, PASTways continues to monitor health alerts and maintain readiness for rapid response where required.</w:t>
      </w:r>
    </w:p>
    <w:p w14:paraId="417DFDA2" w14:textId="77777777" w:rsidR="008F70CA" w:rsidRPr="00B47300" w:rsidRDefault="008F70CA" w:rsidP="00D13AE2">
      <w:pPr>
        <w:pStyle w:val="Heading3"/>
        <w:rPr>
          <w:rFonts w:asciiTheme="majorHAnsi" w:hAnsiTheme="majorHAnsi"/>
        </w:rPr>
      </w:pPr>
      <w:bookmarkStart w:id="18" w:name="_Toc203469161"/>
      <w:r w:rsidRPr="00B47300">
        <w:rPr>
          <w:rFonts w:asciiTheme="majorHAnsi" w:hAnsiTheme="majorHAnsi"/>
        </w:rPr>
        <w:t>Accidents</w:t>
      </w:r>
      <w:bookmarkEnd w:id="18"/>
      <w:r w:rsidRPr="00B47300">
        <w:rPr>
          <w:rFonts w:asciiTheme="majorHAnsi" w:hAnsiTheme="majorHAnsi"/>
        </w:rPr>
        <w:t xml:space="preserve"> </w:t>
      </w:r>
    </w:p>
    <w:p w14:paraId="169786B1" w14:textId="77777777" w:rsidR="00C17EF6" w:rsidRPr="00B47300" w:rsidRDefault="00C17EF6" w:rsidP="00B57F44">
      <w:pPr>
        <w:rPr>
          <w:rFonts w:asciiTheme="majorHAnsi" w:hAnsiTheme="majorHAnsi"/>
          <w:sz w:val="28"/>
          <w:szCs w:val="28"/>
        </w:rPr>
      </w:pPr>
      <w:r w:rsidRPr="00B47300">
        <w:rPr>
          <w:rFonts w:asciiTheme="majorHAnsi" w:hAnsiTheme="majorHAnsi"/>
          <w:sz w:val="28"/>
          <w:szCs w:val="28"/>
        </w:rPr>
        <w:t>While we strive to maintain a safe environment, accidents can still occur. PASTways ensures that:</w:t>
      </w:r>
    </w:p>
    <w:p w14:paraId="4E16FBC8" w14:textId="77777777" w:rsidR="00C17EF6" w:rsidRPr="00B47300" w:rsidRDefault="00C17EF6" w:rsidP="00B57F44">
      <w:pPr>
        <w:rPr>
          <w:rFonts w:asciiTheme="majorHAnsi" w:hAnsiTheme="majorHAnsi"/>
          <w:sz w:val="28"/>
          <w:szCs w:val="28"/>
        </w:rPr>
      </w:pPr>
      <w:r w:rsidRPr="00B47300">
        <w:rPr>
          <w:rFonts w:asciiTheme="majorHAnsi" w:hAnsiTheme="majorHAnsi"/>
          <w:sz w:val="28"/>
          <w:szCs w:val="28"/>
        </w:rPr>
        <w:t xml:space="preserve">All incidents involving staff, pupils, or visitors are </w:t>
      </w:r>
      <w:r w:rsidRPr="00B47300">
        <w:rPr>
          <w:rFonts w:asciiTheme="majorHAnsi" w:hAnsiTheme="majorHAnsi"/>
          <w:b/>
          <w:bCs/>
          <w:sz w:val="28"/>
          <w:szCs w:val="28"/>
        </w:rPr>
        <w:t>recorded and investigated</w:t>
      </w:r>
      <w:r w:rsidRPr="00B47300">
        <w:rPr>
          <w:rFonts w:asciiTheme="majorHAnsi" w:hAnsiTheme="majorHAnsi"/>
          <w:sz w:val="28"/>
          <w:szCs w:val="28"/>
        </w:rPr>
        <w:t>.</w:t>
      </w:r>
    </w:p>
    <w:p w14:paraId="62C60C6F" w14:textId="77777777" w:rsidR="00C17EF6" w:rsidRPr="00B47300" w:rsidRDefault="00C17EF6" w:rsidP="00B57F44">
      <w:pPr>
        <w:rPr>
          <w:rFonts w:asciiTheme="majorHAnsi" w:hAnsiTheme="majorHAnsi"/>
          <w:sz w:val="28"/>
          <w:szCs w:val="28"/>
        </w:rPr>
      </w:pPr>
      <w:r w:rsidRPr="00B47300">
        <w:rPr>
          <w:rFonts w:asciiTheme="majorHAnsi" w:hAnsiTheme="majorHAnsi"/>
          <w:sz w:val="28"/>
          <w:szCs w:val="28"/>
        </w:rPr>
        <w:t xml:space="preserve">Accidents are logged using a </w:t>
      </w:r>
      <w:r w:rsidRPr="00B47300">
        <w:rPr>
          <w:rFonts w:asciiTheme="majorHAnsi" w:hAnsiTheme="majorHAnsi"/>
          <w:b/>
          <w:bCs/>
          <w:sz w:val="28"/>
          <w:szCs w:val="28"/>
        </w:rPr>
        <w:t>digital reporting system</w:t>
      </w:r>
      <w:r w:rsidRPr="00B47300">
        <w:rPr>
          <w:rFonts w:asciiTheme="majorHAnsi" w:hAnsiTheme="majorHAnsi"/>
          <w:sz w:val="28"/>
          <w:szCs w:val="28"/>
        </w:rPr>
        <w:t xml:space="preserve">, with a duplicate copy stored in the </w:t>
      </w:r>
      <w:r w:rsidRPr="00B47300">
        <w:rPr>
          <w:rFonts w:asciiTheme="majorHAnsi" w:hAnsiTheme="majorHAnsi"/>
          <w:b/>
          <w:bCs/>
          <w:sz w:val="28"/>
          <w:szCs w:val="28"/>
        </w:rPr>
        <w:t>Accident Folder</w:t>
      </w:r>
      <w:r w:rsidRPr="00B47300">
        <w:rPr>
          <w:rFonts w:asciiTheme="majorHAnsi" w:hAnsiTheme="majorHAnsi"/>
          <w:sz w:val="28"/>
          <w:szCs w:val="28"/>
        </w:rPr>
        <w:t xml:space="preserve"> (located in a locked cabinet in the management office and backed up digitally).</w:t>
      </w:r>
    </w:p>
    <w:p w14:paraId="62D7E3ED" w14:textId="77777777" w:rsidR="00C17EF6" w:rsidRPr="00B47300" w:rsidRDefault="00C17EF6" w:rsidP="00B57F44">
      <w:pPr>
        <w:rPr>
          <w:rFonts w:asciiTheme="majorHAnsi" w:hAnsiTheme="majorHAnsi"/>
          <w:sz w:val="28"/>
          <w:szCs w:val="28"/>
        </w:rPr>
      </w:pPr>
      <w:r w:rsidRPr="00B47300">
        <w:rPr>
          <w:rFonts w:asciiTheme="majorHAnsi" w:hAnsiTheme="majorHAnsi"/>
          <w:sz w:val="28"/>
          <w:szCs w:val="28"/>
        </w:rPr>
        <w:t>Investigations aim to identify root causes and prevent recurrence.</w:t>
      </w:r>
    </w:p>
    <w:p w14:paraId="61324589" w14:textId="77777777" w:rsidR="008F70CA" w:rsidRPr="00B47300" w:rsidRDefault="008F70CA" w:rsidP="00D13AE2">
      <w:pPr>
        <w:pStyle w:val="Heading3"/>
        <w:rPr>
          <w:rFonts w:asciiTheme="majorHAnsi" w:hAnsiTheme="majorHAnsi"/>
          <w:i/>
          <w:iCs/>
        </w:rPr>
      </w:pPr>
      <w:bookmarkStart w:id="19" w:name="_Toc203469162"/>
      <w:r w:rsidRPr="00B47300">
        <w:rPr>
          <w:rFonts w:asciiTheme="majorHAnsi" w:hAnsiTheme="majorHAnsi"/>
        </w:rPr>
        <w:t>First Aid</w:t>
      </w:r>
      <w:bookmarkEnd w:id="19"/>
      <w:r w:rsidRPr="00B47300">
        <w:rPr>
          <w:rFonts w:asciiTheme="majorHAnsi" w:hAnsiTheme="majorHAnsi"/>
          <w:i/>
          <w:iCs/>
        </w:rPr>
        <w:t xml:space="preserve"> </w:t>
      </w:r>
    </w:p>
    <w:p w14:paraId="0ED035B4" w14:textId="0E48E575" w:rsidR="00F87712" w:rsidRPr="00B47300" w:rsidRDefault="008F70CA" w:rsidP="008F70CA">
      <w:pPr>
        <w:rPr>
          <w:rFonts w:asciiTheme="majorHAnsi" w:hAnsiTheme="majorHAnsi" w:cstheme="minorHAnsi"/>
          <w:sz w:val="28"/>
          <w:szCs w:val="28"/>
        </w:rPr>
      </w:pPr>
      <w:r w:rsidRPr="00B47300">
        <w:rPr>
          <w:rFonts w:asciiTheme="majorHAnsi" w:hAnsiTheme="majorHAnsi" w:cstheme="minorHAnsi"/>
          <w:sz w:val="28"/>
          <w:szCs w:val="28"/>
        </w:rPr>
        <w:t xml:space="preserve">This institution will comply with the legal requirement for first aid equipment and ensure the availability of suitably trained first aid personnel. We have adequate paediatric first aiders to cover all off-site activities involving young children. Our </w:t>
      </w:r>
      <w:r w:rsidRPr="00B47300">
        <w:rPr>
          <w:rFonts w:asciiTheme="majorHAnsi" w:hAnsiTheme="majorHAnsi" w:cstheme="minorHAnsi"/>
          <w:sz w:val="28"/>
          <w:szCs w:val="28"/>
        </w:rPr>
        <w:lastRenderedPageBreak/>
        <w:t>project's risk assessment determines the exact number of first aiders required. As a general guideline, having at least one first aider for every 100 individuals on site is recommended. Usually, this consists of 2 fully qualified first aiders, complemented by others holding a 1-day emergency first aid certificate. The individuals listed below have a relevant first aid qualification.</w:t>
      </w:r>
    </w:p>
    <w:p w14:paraId="559A5F3F" w14:textId="77777777" w:rsidR="008F70CA" w:rsidRPr="00B47300" w:rsidRDefault="008F70CA" w:rsidP="008F70CA">
      <w:pPr>
        <w:rPr>
          <w:rFonts w:asciiTheme="majorHAnsi" w:hAnsiTheme="majorHAnsi" w:cstheme="minorHAnsi"/>
          <w:sz w:val="28"/>
          <w:szCs w:val="28"/>
        </w:rPr>
      </w:pPr>
    </w:p>
    <w:tbl>
      <w:tblPr>
        <w:tblStyle w:val="TableGrid"/>
        <w:tblW w:w="0" w:type="auto"/>
        <w:tblLook w:val="04A0" w:firstRow="1" w:lastRow="0" w:firstColumn="1" w:lastColumn="0" w:noHBand="0" w:noVBand="1"/>
      </w:tblPr>
      <w:tblGrid>
        <w:gridCol w:w="4508"/>
        <w:gridCol w:w="4508"/>
      </w:tblGrid>
      <w:tr w:rsidR="008F70CA" w:rsidRPr="00B47300" w14:paraId="75EDEE14" w14:textId="77777777" w:rsidTr="00C374AA">
        <w:tc>
          <w:tcPr>
            <w:tcW w:w="4508" w:type="dxa"/>
          </w:tcPr>
          <w:p w14:paraId="1E44C6C3" w14:textId="77777777" w:rsidR="008F70CA" w:rsidRPr="00AD4D82" w:rsidRDefault="008F70CA" w:rsidP="00D94E5F">
            <w:pPr>
              <w:spacing w:after="160"/>
              <w:rPr>
                <w:rFonts w:asciiTheme="majorHAnsi" w:hAnsiTheme="majorHAnsi" w:cstheme="minorHAnsi"/>
                <w:b/>
                <w:bCs/>
                <w:sz w:val="28"/>
                <w:szCs w:val="28"/>
                <w:u w:val="single"/>
              </w:rPr>
            </w:pPr>
            <w:r w:rsidRPr="00AD4D82">
              <w:rPr>
                <w:rFonts w:asciiTheme="majorHAnsi" w:hAnsiTheme="majorHAnsi" w:cstheme="minorHAnsi"/>
                <w:b/>
                <w:bCs/>
                <w:sz w:val="28"/>
                <w:szCs w:val="28"/>
                <w:u w:val="single"/>
              </w:rPr>
              <w:t>Name</w:t>
            </w:r>
          </w:p>
        </w:tc>
        <w:tc>
          <w:tcPr>
            <w:tcW w:w="4508" w:type="dxa"/>
          </w:tcPr>
          <w:p w14:paraId="4F89D645" w14:textId="77777777" w:rsidR="008F70CA" w:rsidRPr="00AD4D82" w:rsidRDefault="008F70CA" w:rsidP="00D94E5F">
            <w:pPr>
              <w:spacing w:after="160"/>
              <w:rPr>
                <w:rFonts w:asciiTheme="majorHAnsi" w:hAnsiTheme="majorHAnsi" w:cstheme="minorHAnsi"/>
                <w:b/>
                <w:bCs/>
                <w:sz w:val="28"/>
                <w:szCs w:val="28"/>
                <w:u w:val="single"/>
              </w:rPr>
            </w:pPr>
            <w:r w:rsidRPr="00AD4D82">
              <w:rPr>
                <w:rFonts w:asciiTheme="majorHAnsi" w:hAnsiTheme="majorHAnsi" w:cstheme="minorHAnsi"/>
                <w:b/>
                <w:bCs/>
                <w:sz w:val="28"/>
                <w:szCs w:val="28"/>
                <w:u w:val="single"/>
              </w:rPr>
              <w:t>Usual Place on site</w:t>
            </w:r>
          </w:p>
        </w:tc>
      </w:tr>
      <w:tr w:rsidR="008F70CA" w:rsidRPr="00B47300" w14:paraId="2B6B93C6" w14:textId="77777777" w:rsidTr="00C374AA">
        <w:tc>
          <w:tcPr>
            <w:tcW w:w="4508" w:type="dxa"/>
          </w:tcPr>
          <w:p w14:paraId="43D36D60" w14:textId="77777777" w:rsidR="008F70CA" w:rsidRPr="00B47300" w:rsidRDefault="008F70CA" w:rsidP="00D94E5F">
            <w:pPr>
              <w:spacing w:after="160"/>
              <w:rPr>
                <w:rFonts w:asciiTheme="majorHAnsi" w:hAnsiTheme="majorHAnsi" w:cstheme="minorHAnsi"/>
                <w:sz w:val="28"/>
                <w:szCs w:val="28"/>
              </w:rPr>
            </w:pPr>
            <w:r w:rsidRPr="00B47300">
              <w:rPr>
                <w:rFonts w:asciiTheme="majorHAnsi" w:hAnsiTheme="majorHAnsi" w:cstheme="minorHAnsi"/>
                <w:sz w:val="28"/>
                <w:szCs w:val="28"/>
              </w:rPr>
              <w:t>Sarah Morton</w:t>
            </w:r>
          </w:p>
        </w:tc>
        <w:tc>
          <w:tcPr>
            <w:tcW w:w="4508" w:type="dxa"/>
          </w:tcPr>
          <w:p w14:paraId="2117DC4F" w14:textId="77777777" w:rsidR="008F70CA" w:rsidRPr="00B47300" w:rsidRDefault="008F70CA" w:rsidP="00D94E5F">
            <w:pPr>
              <w:spacing w:after="160"/>
              <w:rPr>
                <w:rFonts w:asciiTheme="majorHAnsi" w:hAnsiTheme="majorHAnsi" w:cstheme="minorHAnsi"/>
                <w:sz w:val="28"/>
                <w:szCs w:val="28"/>
              </w:rPr>
            </w:pPr>
            <w:r w:rsidRPr="00B47300">
              <w:rPr>
                <w:rFonts w:asciiTheme="majorHAnsi" w:hAnsiTheme="majorHAnsi" w:cstheme="minorHAnsi"/>
                <w:sz w:val="28"/>
                <w:szCs w:val="28"/>
              </w:rPr>
              <w:t>Classroom</w:t>
            </w:r>
          </w:p>
        </w:tc>
      </w:tr>
      <w:tr w:rsidR="008F70CA" w:rsidRPr="00B47300" w14:paraId="3D707293" w14:textId="77777777" w:rsidTr="00C374AA">
        <w:tc>
          <w:tcPr>
            <w:tcW w:w="4508" w:type="dxa"/>
          </w:tcPr>
          <w:p w14:paraId="5910DAEF" w14:textId="77777777" w:rsidR="008F70CA" w:rsidRPr="00B47300" w:rsidRDefault="008F70CA" w:rsidP="00D94E5F">
            <w:pPr>
              <w:spacing w:after="160"/>
              <w:rPr>
                <w:rFonts w:asciiTheme="majorHAnsi" w:hAnsiTheme="majorHAnsi" w:cstheme="minorHAnsi"/>
                <w:sz w:val="28"/>
                <w:szCs w:val="28"/>
              </w:rPr>
            </w:pPr>
            <w:r w:rsidRPr="00B47300">
              <w:rPr>
                <w:rFonts w:asciiTheme="majorHAnsi" w:hAnsiTheme="majorHAnsi" w:cstheme="minorHAnsi"/>
                <w:sz w:val="28"/>
                <w:szCs w:val="28"/>
              </w:rPr>
              <w:t>Pat Booth</w:t>
            </w:r>
          </w:p>
        </w:tc>
        <w:tc>
          <w:tcPr>
            <w:tcW w:w="4508" w:type="dxa"/>
          </w:tcPr>
          <w:p w14:paraId="76ABF204" w14:textId="77777777" w:rsidR="008F70CA" w:rsidRPr="00B47300" w:rsidRDefault="008F70CA" w:rsidP="00D94E5F">
            <w:pPr>
              <w:spacing w:after="160"/>
              <w:rPr>
                <w:rFonts w:asciiTheme="majorHAnsi" w:hAnsiTheme="majorHAnsi" w:cstheme="minorHAnsi"/>
                <w:sz w:val="28"/>
                <w:szCs w:val="28"/>
              </w:rPr>
            </w:pPr>
            <w:r w:rsidRPr="00B47300">
              <w:rPr>
                <w:rFonts w:asciiTheme="majorHAnsi" w:hAnsiTheme="majorHAnsi" w:cstheme="minorHAnsi"/>
                <w:sz w:val="28"/>
                <w:szCs w:val="28"/>
              </w:rPr>
              <w:t>Office</w:t>
            </w:r>
          </w:p>
        </w:tc>
      </w:tr>
      <w:tr w:rsidR="008F70CA" w:rsidRPr="00B47300" w14:paraId="5202098A" w14:textId="77777777" w:rsidTr="00C374AA">
        <w:tc>
          <w:tcPr>
            <w:tcW w:w="4508" w:type="dxa"/>
          </w:tcPr>
          <w:p w14:paraId="1DE83344" w14:textId="79DF0A29" w:rsidR="008F70CA" w:rsidRPr="00B47300" w:rsidRDefault="00AA1969" w:rsidP="00D94E5F">
            <w:pPr>
              <w:spacing w:after="160"/>
              <w:rPr>
                <w:rFonts w:asciiTheme="majorHAnsi" w:hAnsiTheme="majorHAnsi" w:cstheme="minorHAnsi"/>
                <w:sz w:val="28"/>
                <w:szCs w:val="28"/>
              </w:rPr>
            </w:pPr>
            <w:r>
              <w:rPr>
                <w:rFonts w:asciiTheme="majorHAnsi" w:hAnsiTheme="majorHAnsi" w:cstheme="minorHAnsi"/>
                <w:sz w:val="28"/>
                <w:szCs w:val="28"/>
              </w:rPr>
              <w:t xml:space="preserve">Maddie Gregory </w:t>
            </w:r>
          </w:p>
        </w:tc>
        <w:tc>
          <w:tcPr>
            <w:tcW w:w="4508" w:type="dxa"/>
          </w:tcPr>
          <w:p w14:paraId="70038494" w14:textId="71A25B5E" w:rsidR="008F70CA" w:rsidRPr="00B47300" w:rsidRDefault="00AA1969" w:rsidP="00C374AA">
            <w:pPr>
              <w:rPr>
                <w:rFonts w:asciiTheme="majorHAnsi" w:hAnsiTheme="majorHAnsi" w:cstheme="minorHAnsi"/>
                <w:sz w:val="28"/>
                <w:szCs w:val="28"/>
              </w:rPr>
            </w:pPr>
            <w:r>
              <w:rPr>
                <w:rFonts w:asciiTheme="majorHAnsi" w:hAnsiTheme="majorHAnsi" w:cstheme="minorHAnsi"/>
                <w:sz w:val="28"/>
                <w:szCs w:val="28"/>
              </w:rPr>
              <w:t xml:space="preserve">Classroom </w:t>
            </w:r>
          </w:p>
        </w:tc>
      </w:tr>
      <w:tr w:rsidR="00497E64" w:rsidRPr="00B47300" w14:paraId="5EC1C8F9" w14:textId="77777777" w:rsidTr="00C374AA">
        <w:tc>
          <w:tcPr>
            <w:tcW w:w="4508" w:type="dxa"/>
          </w:tcPr>
          <w:p w14:paraId="2BC03036" w14:textId="77777777" w:rsidR="00497E64" w:rsidRDefault="00E0499B" w:rsidP="00D94E5F">
            <w:pPr>
              <w:rPr>
                <w:rFonts w:asciiTheme="majorHAnsi" w:hAnsiTheme="majorHAnsi" w:cstheme="minorHAnsi"/>
                <w:sz w:val="28"/>
                <w:szCs w:val="28"/>
              </w:rPr>
            </w:pPr>
            <w:r>
              <w:rPr>
                <w:rFonts w:asciiTheme="majorHAnsi" w:hAnsiTheme="majorHAnsi" w:cstheme="minorHAnsi"/>
                <w:sz w:val="28"/>
                <w:szCs w:val="28"/>
              </w:rPr>
              <w:t>William Beever</w:t>
            </w:r>
          </w:p>
          <w:p w14:paraId="7FCADC65" w14:textId="2E4C4DFE" w:rsidR="00E0499B" w:rsidRDefault="00E0499B" w:rsidP="00D94E5F">
            <w:pPr>
              <w:rPr>
                <w:rFonts w:asciiTheme="majorHAnsi" w:hAnsiTheme="majorHAnsi" w:cstheme="minorHAnsi"/>
                <w:sz w:val="28"/>
                <w:szCs w:val="28"/>
              </w:rPr>
            </w:pPr>
          </w:p>
        </w:tc>
        <w:tc>
          <w:tcPr>
            <w:tcW w:w="4508" w:type="dxa"/>
          </w:tcPr>
          <w:p w14:paraId="2476059B" w14:textId="7932212B" w:rsidR="00497E64" w:rsidRDefault="00E0499B" w:rsidP="00C374AA">
            <w:pPr>
              <w:rPr>
                <w:rFonts w:asciiTheme="majorHAnsi" w:hAnsiTheme="majorHAnsi" w:cstheme="minorHAnsi"/>
                <w:sz w:val="28"/>
                <w:szCs w:val="28"/>
              </w:rPr>
            </w:pPr>
            <w:r>
              <w:rPr>
                <w:rFonts w:asciiTheme="majorHAnsi" w:hAnsiTheme="majorHAnsi" w:cstheme="minorHAnsi"/>
                <w:sz w:val="28"/>
                <w:szCs w:val="28"/>
              </w:rPr>
              <w:t xml:space="preserve">Classroom </w:t>
            </w:r>
          </w:p>
        </w:tc>
      </w:tr>
    </w:tbl>
    <w:p w14:paraId="3334E300" w14:textId="77777777" w:rsidR="008F70CA" w:rsidRPr="00B47300" w:rsidRDefault="008F70CA" w:rsidP="008F70CA">
      <w:pPr>
        <w:rPr>
          <w:rFonts w:asciiTheme="majorHAnsi" w:hAnsiTheme="majorHAnsi"/>
          <w:sz w:val="28"/>
          <w:szCs w:val="28"/>
        </w:rPr>
      </w:pPr>
    </w:p>
    <w:p w14:paraId="0EF5581C" w14:textId="77777777" w:rsidR="008F70CA" w:rsidRPr="00B47300" w:rsidRDefault="008F70CA" w:rsidP="00F87712">
      <w:pPr>
        <w:pStyle w:val="Heading3"/>
        <w:rPr>
          <w:rFonts w:asciiTheme="majorHAnsi" w:hAnsiTheme="majorHAnsi"/>
        </w:rPr>
      </w:pPr>
      <w:bookmarkStart w:id="20" w:name="_Toc203469163"/>
      <w:r w:rsidRPr="00B47300">
        <w:rPr>
          <w:rFonts w:asciiTheme="majorHAnsi" w:hAnsiTheme="majorHAnsi"/>
        </w:rPr>
        <w:t>Electricity</w:t>
      </w:r>
      <w:bookmarkEnd w:id="20"/>
    </w:p>
    <w:p w14:paraId="0C2EF313"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Electricity presents a serious risk of injury or fatality and must be treated as a high-priority hazard in the workplace. In accordance with the Electricity at Work Regulations 1989, PASTways ensures that all electrical systems and equipment are maintained in a safe condition through regular inspection, testing, and repair.</w:t>
      </w:r>
    </w:p>
    <w:p w14:paraId="002FD302"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Our key arrangements are as follows:</w:t>
      </w:r>
    </w:p>
    <w:p w14:paraId="45BEA28F"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All portable and transportable electrical equipment (e.g. kettles, extension leads, IT devices) is subject to:</w:t>
      </w:r>
    </w:p>
    <w:p w14:paraId="3D6F0F95"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Routine visual inspections by competent staff,</w:t>
      </w:r>
    </w:p>
    <w:p w14:paraId="68B5A1DD"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Ongoing maintenance to ensure continued safe operation.</w:t>
      </w:r>
    </w:p>
    <w:p w14:paraId="1B0F9A37"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Fixed electrical installations, including sockets, light fittings, consumer units, and wiring, are tested and inspected by a qualified electrician at least once every five years, in accordance with legal standards.</w:t>
      </w:r>
    </w:p>
    <w:p w14:paraId="409BFE48"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Any damaged, defective, or unsafe equipment must be removed from use immediately and reported to the management team for repair or replacement.</w:t>
      </w:r>
    </w:p>
    <w:p w14:paraId="3B76E2E1"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t>Staff must never carry out electrical repairs unless they are suitably qualified and authorised to do so.</w:t>
      </w:r>
    </w:p>
    <w:p w14:paraId="5AEA9998" w14:textId="77777777" w:rsidR="00D94E5F" w:rsidRPr="00B47300" w:rsidRDefault="00D94E5F" w:rsidP="00D94E5F">
      <w:pPr>
        <w:rPr>
          <w:rFonts w:asciiTheme="majorHAnsi" w:hAnsiTheme="majorHAnsi" w:cstheme="minorHAnsi"/>
          <w:sz w:val="28"/>
          <w:szCs w:val="28"/>
        </w:rPr>
      </w:pPr>
      <w:r w:rsidRPr="00B47300">
        <w:rPr>
          <w:rFonts w:asciiTheme="majorHAnsi" w:hAnsiTheme="majorHAnsi" w:cstheme="minorHAnsi"/>
          <w:sz w:val="28"/>
          <w:szCs w:val="28"/>
        </w:rPr>
        <w:lastRenderedPageBreak/>
        <w:t>Regular checks and documentation are maintained as part of our preventative maintenance schedule, and records are stored securely for auditing purposes.</w:t>
      </w:r>
    </w:p>
    <w:p w14:paraId="7D36E013" w14:textId="77777777" w:rsidR="008F70CA" w:rsidRPr="00B47300" w:rsidRDefault="008F70CA" w:rsidP="00F87712">
      <w:pPr>
        <w:pStyle w:val="Heading3"/>
        <w:rPr>
          <w:rFonts w:asciiTheme="majorHAnsi" w:hAnsiTheme="majorHAnsi"/>
          <w:i/>
          <w:iCs/>
        </w:rPr>
      </w:pPr>
      <w:bookmarkStart w:id="21" w:name="_Toc203469164"/>
      <w:r w:rsidRPr="00B47300">
        <w:rPr>
          <w:rFonts w:asciiTheme="majorHAnsi" w:hAnsiTheme="majorHAnsi"/>
        </w:rPr>
        <w:t>Gas</w:t>
      </w:r>
      <w:bookmarkEnd w:id="21"/>
    </w:p>
    <w:p w14:paraId="09AEE478" w14:textId="77777777" w:rsidR="002A6582" w:rsidRPr="00B47300" w:rsidRDefault="002A6582" w:rsidP="002A6582">
      <w:pPr>
        <w:rPr>
          <w:rFonts w:asciiTheme="majorHAnsi" w:hAnsiTheme="majorHAnsi" w:cstheme="minorHAnsi"/>
          <w:sz w:val="28"/>
          <w:szCs w:val="28"/>
        </w:rPr>
      </w:pPr>
      <w:r w:rsidRPr="00B47300">
        <w:rPr>
          <w:rFonts w:asciiTheme="majorHAnsi" w:hAnsiTheme="majorHAnsi" w:cstheme="minorHAnsi"/>
          <w:sz w:val="28"/>
          <w:szCs w:val="28"/>
        </w:rPr>
        <w:t>Under the Gas Safety (Installation and Use) Regulations 1994, all gas appliances and installations must be maintained in a safe condition to prevent risk of explosion, fire, or carbon monoxide poisoning.</w:t>
      </w:r>
    </w:p>
    <w:p w14:paraId="157F9428" w14:textId="77777777" w:rsidR="002A6582" w:rsidRPr="00B47300" w:rsidRDefault="002A6582" w:rsidP="002A6582">
      <w:pPr>
        <w:rPr>
          <w:rFonts w:asciiTheme="majorHAnsi" w:hAnsiTheme="majorHAnsi" w:cstheme="minorHAnsi"/>
          <w:sz w:val="28"/>
          <w:szCs w:val="28"/>
        </w:rPr>
      </w:pPr>
      <w:r w:rsidRPr="00B47300">
        <w:rPr>
          <w:rFonts w:asciiTheme="majorHAnsi" w:hAnsiTheme="majorHAnsi" w:cstheme="minorHAnsi"/>
          <w:sz w:val="28"/>
          <w:szCs w:val="28"/>
        </w:rPr>
        <w:t>At PASTways:</w:t>
      </w:r>
    </w:p>
    <w:p w14:paraId="5A637DB9" w14:textId="77777777" w:rsidR="002A6582" w:rsidRPr="00B47300" w:rsidRDefault="002A6582" w:rsidP="002A6582">
      <w:pPr>
        <w:pStyle w:val="ListParagraph"/>
        <w:numPr>
          <w:ilvl w:val="0"/>
          <w:numId w:val="21"/>
        </w:numPr>
        <w:rPr>
          <w:rFonts w:asciiTheme="majorHAnsi" w:hAnsiTheme="majorHAnsi" w:cstheme="minorHAnsi"/>
          <w:sz w:val="28"/>
          <w:szCs w:val="28"/>
        </w:rPr>
      </w:pPr>
      <w:r w:rsidRPr="00B47300">
        <w:rPr>
          <w:rFonts w:asciiTheme="majorHAnsi" w:hAnsiTheme="majorHAnsi" w:cstheme="minorHAnsi"/>
          <w:sz w:val="28"/>
          <w:szCs w:val="28"/>
        </w:rPr>
        <w:t>All gas appliances (including central heating boilers, gas water heaters, and other gas-fuelled equipment) are inspected, serviced, and maintained annually.</w:t>
      </w:r>
    </w:p>
    <w:p w14:paraId="35DB0F14" w14:textId="6BF086FC" w:rsidR="002A6582" w:rsidRPr="00B47300" w:rsidRDefault="002A6582" w:rsidP="002A6582">
      <w:pPr>
        <w:pStyle w:val="ListParagraph"/>
        <w:numPr>
          <w:ilvl w:val="0"/>
          <w:numId w:val="21"/>
        </w:numPr>
        <w:rPr>
          <w:rFonts w:asciiTheme="majorHAnsi" w:hAnsiTheme="majorHAnsi" w:cstheme="minorHAnsi"/>
          <w:sz w:val="28"/>
          <w:szCs w:val="28"/>
        </w:rPr>
      </w:pPr>
      <w:r w:rsidRPr="00B47300">
        <w:rPr>
          <w:rFonts w:asciiTheme="majorHAnsi" w:hAnsiTheme="majorHAnsi" w:cstheme="minorHAnsi"/>
          <w:sz w:val="28"/>
          <w:szCs w:val="28"/>
        </w:rPr>
        <w:t>A competent Gas Safe registered contractor must carry out all maintenance and servicing</w:t>
      </w:r>
      <w:r w:rsidRPr="00B47300">
        <w:rPr>
          <w:rFonts w:asciiTheme="majorHAnsi" w:hAnsiTheme="majorHAnsi" w:cstheme="minorHAnsi"/>
          <w:sz w:val="28"/>
          <w:szCs w:val="28"/>
        </w:rPr>
        <w:t>.</w:t>
      </w:r>
    </w:p>
    <w:p w14:paraId="2FDE492F" w14:textId="77777777" w:rsidR="002A6582" w:rsidRPr="00B47300" w:rsidRDefault="002A6582" w:rsidP="002A6582">
      <w:pPr>
        <w:pStyle w:val="ListParagraph"/>
        <w:numPr>
          <w:ilvl w:val="0"/>
          <w:numId w:val="21"/>
        </w:numPr>
        <w:rPr>
          <w:rFonts w:asciiTheme="majorHAnsi" w:hAnsiTheme="majorHAnsi" w:cstheme="minorHAnsi"/>
          <w:sz w:val="28"/>
          <w:szCs w:val="28"/>
        </w:rPr>
      </w:pPr>
      <w:r w:rsidRPr="00B47300">
        <w:rPr>
          <w:rFonts w:asciiTheme="majorHAnsi" w:hAnsiTheme="majorHAnsi" w:cstheme="minorHAnsi"/>
          <w:sz w:val="28"/>
          <w:szCs w:val="28"/>
        </w:rPr>
        <w:t>These safety checks are coordinated and completed by the landlord, in line with the legal responsibility outlined for managed properties.</w:t>
      </w:r>
    </w:p>
    <w:p w14:paraId="7DAA5E85" w14:textId="77777777" w:rsidR="002A6582" w:rsidRPr="00B47300" w:rsidRDefault="002A6582" w:rsidP="002A6582">
      <w:pPr>
        <w:pStyle w:val="ListParagraph"/>
        <w:numPr>
          <w:ilvl w:val="0"/>
          <w:numId w:val="21"/>
        </w:numPr>
        <w:rPr>
          <w:rFonts w:asciiTheme="majorHAnsi" w:hAnsiTheme="majorHAnsi" w:cstheme="minorHAnsi"/>
          <w:sz w:val="28"/>
          <w:szCs w:val="28"/>
        </w:rPr>
      </w:pPr>
      <w:r w:rsidRPr="00B47300">
        <w:rPr>
          <w:rFonts w:asciiTheme="majorHAnsi" w:hAnsiTheme="majorHAnsi" w:cstheme="minorHAnsi"/>
          <w:sz w:val="28"/>
          <w:szCs w:val="28"/>
        </w:rPr>
        <w:t>Staff must report any signs of gas leaks, faulty appliances, or unusual odours immediately to the management team, who will take appropriate emergency action and notify the landlord.</w:t>
      </w:r>
    </w:p>
    <w:p w14:paraId="0BF91B57" w14:textId="77777777" w:rsidR="002A6582" w:rsidRPr="00B47300" w:rsidRDefault="002A6582" w:rsidP="002A6582">
      <w:pPr>
        <w:pStyle w:val="ListParagraph"/>
        <w:numPr>
          <w:ilvl w:val="0"/>
          <w:numId w:val="21"/>
        </w:numPr>
        <w:rPr>
          <w:rFonts w:asciiTheme="majorHAnsi" w:hAnsiTheme="majorHAnsi" w:cstheme="minorHAnsi"/>
          <w:sz w:val="28"/>
          <w:szCs w:val="28"/>
        </w:rPr>
      </w:pPr>
      <w:r w:rsidRPr="00B47300">
        <w:rPr>
          <w:rFonts w:asciiTheme="majorHAnsi" w:hAnsiTheme="majorHAnsi" w:cstheme="minorHAnsi"/>
          <w:sz w:val="28"/>
          <w:szCs w:val="28"/>
        </w:rPr>
        <w:t>Documentation of all gas inspections and maintenance is retained for compliance and audit purposes.</w:t>
      </w:r>
    </w:p>
    <w:p w14:paraId="3B7929D6" w14:textId="77777777" w:rsidR="008F70CA" w:rsidRPr="00B47300" w:rsidRDefault="008F70CA" w:rsidP="00B47300">
      <w:pPr>
        <w:pStyle w:val="Heading3"/>
        <w:rPr>
          <w:i/>
          <w:iCs/>
        </w:rPr>
      </w:pPr>
      <w:bookmarkStart w:id="22" w:name="_Toc203469165"/>
      <w:r w:rsidRPr="00B47300">
        <w:t>Substances</w:t>
      </w:r>
      <w:bookmarkEnd w:id="22"/>
      <w:r w:rsidRPr="00B47300">
        <w:rPr>
          <w:i/>
          <w:iCs/>
        </w:rPr>
        <w:t xml:space="preserve"> </w:t>
      </w:r>
    </w:p>
    <w:p w14:paraId="5852BFE6" w14:textId="77777777" w:rsidR="00C6664F" w:rsidRPr="00B47300" w:rsidRDefault="00C6664F" w:rsidP="00C6664F">
      <w:pPr>
        <w:rPr>
          <w:rFonts w:asciiTheme="majorHAnsi" w:hAnsiTheme="majorHAnsi" w:cstheme="minorHAnsi"/>
          <w:sz w:val="28"/>
          <w:szCs w:val="28"/>
        </w:rPr>
      </w:pPr>
      <w:r w:rsidRPr="00B47300">
        <w:rPr>
          <w:rFonts w:asciiTheme="majorHAnsi" w:hAnsiTheme="majorHAnsi" w:cstheme="minorHAnsi"/>
          <w:sz w:val="28"/>
          <w:szCs w:val="28"/>
        </w:rPr>
        <w:t>PASTways complies with the Control of Substances Hazardous to Health (COSHH) Regulations, which require that all work processes involving hazardous substances are properly assessed, controlled, and monitored to prevent harm to staff, pupils, and visitors.</w:t>
      </w:r>
    </w:p>
    <w:p w14:paraId="7998BE81" w14:textId="77777777" w:rsidR="00C6664F" w:rsidRPr="00B47300" w:rsidRDefault="00C6664F" w:rsidP="00C6664F">
      <w:pPr>
        <w:rPr>
          <w:rFonts w:asciiTheme="majorHAnsi" w:hAnsiTheme="majorHAnsi" w:cstheme="minorHAnsi"/>
          <w:sz w:val="28"/>
          <w:szCs w:val="28"/>
        </w:rPr>
      </w:pPr>
      <w:r w:rsidRPr="00B47300">
        <w:rPr>
          <w:rFonts w:asciiTheme="majorHAnsi" w:hAnsiTheme="majorHAnsi" w:cstheme="minorHAnsi"/>
          <w:sz w:val="28"/>
          <w:szCs w:val="28"/>
        </w:rPr>
        <w:t>Our key arrangements include:</w:t>
      </w:r>
    </w:p>
    <w:p w14:paraId="73D166E7"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 xml:space="preserve">Minimising the use of hazardous substances wherever </w:t>
      </w:r>
      <w:proofErr w:type="gramStart"/>
      <w:r w:rsidRPr="00C6664F">
        <w:rPr>
          <w:rFonts w:asciiTheme="majorHAnsi" w:hAnsiTheme="majorHAnsi" w:cstheme="minorHAnsi"/>
          <w:sz w:val="28"/>
          <w:szCs w:val="28"/>
        </w:rPr>
        <w:t>possible, and</w:t>
      </w:r>
      <w:proofErr w:type="gramEnd"/>
      <w:r w:rsidRPr="00C6664F">
        <w:rPr>
          <w:rFonts w:asciiTheme="majorHAnsi" w:hAnsiTheme="majorHAnsi" w:cstheme="minorHAnsi"/>
          <w:sz w:val="28"/>
          <w:szCs w:val="28"/>
        </w:rPr>
        <w:t xml:space="preserve"> seeking safer alternatives when appropriate.</w:t>
      </w:r>
    </w:p>
    <w:p w14:paraId="4365987D" w14:textId="77777777" w:rsidR="00C6664F" w:rsidRPr="00B47300" w:rsidRDefault="00C6664F" w:rsidP="00C6664F">
      <w:pPr>
        <w:ind w:left="360"/>
        <w:rPr>
          <w:rFonts w:asciiTheme="majorHAnsi" w:hAnsiTheme="majorHAnsi" w:cstheme="minorHAnsi"/>
          <w:sz w:val="28"/>
          <w:szCs w:val="28"/>
        </w:rPr>
      </w:pPr>
      <w:r w:rsidRPr="00B47300">
        <w:rPr>
          <w:rFonts w:asciiTheme="majorHAnsi" w:hAnsiTheme="majorHAnsi" w:cstheme="minorHAnsi"/>
          <w:sz w:val="28"/>
          <w:szCs w:val="28"/>
        </w:rPr>
        <w:t>Ensuring all hazardous substances are:</w:t>
      </w:r>
    </w:p>
    <w:p w14:paraId="2B97D4E5"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Clearly labelled,</w:t>
      </w:r>
    </w:p>
    <w:p w14:paraId="7ACF14BA"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Stored securely in locked cabinets or designated storage areas,</w:t>
      </w:r>
    </w:p>
    <w:p w14:paraId="755B24F8" w14:textId="77777777" w:rsidR="00C6664F" w:rsidRPr="00C6664F" w:rsidRDefault="00C6664F" w:rsidP="00C6664F">
      <w:pPr>
        <w:pStyle w:val="ListParagraph"/>
        <w:numPr>
          <w:ilvl w:val="0"/>
          <w:numId w:val="21"/>
        </w:numPr>
        <w:rPr>
          <w:rFonts w:asciiTheme="majorHAnsi" w:hAnsiTheme="majorHAnsi" w:cstheme="minorHAnsi"/>
          <w:sz w:val="28"/>
          <w:szCs w:val="28"/>
        </w:rPr>
      </w:pPr>
      <w:proofErr w:type="gramStart"/>
      <w:r w:rsidRPr="00C6664F">
        <w:rPr>
          <w:rFonts w:asciiTheme="majorHAnsi" w:hAnsiTheme="majorHAnsi" w:cstheme="minorHAnsi"/>
          <w:sz w:val="28"/>
          <w:szCs w:val="28"/>
        </w:rPr>
        <w:t>Kept out of reach of pupils at all times</w:t>
      </w:r>
      <w:proofErr w:type="gramEnd"/>
      <w:r w:rsidRPr="00C6664F">
        <w:rPr>
          <w:rFonts w:asciiTheme="majorHAnsi" w:hAnsiTheme="majorHAnsi" w:cstheme="minorHAnsi"/>
          <w:sz w:val="28"/>
          <w:szCs w:val="28"/>
        </w:rPr>
        <w:t>.</w:t>
      </w:r>
    </w:p>
    <w:p w14:paraId="44A6329B"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lastRenderedPageBreak/>
        <w:t>Maintaining up-to-date Safety Data Sheets (SDS) for all COSHH-regulated substances on site.</w:t>
      </w:r>
    </w:p>
    <w:p w14:paraId="36F04F88"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Conducting and documenting risk assessments for all work processes involving hazardous materials, with control measures clearly identified.</w:t>
      </w:r>
    </w:p>
    <w:p w14:paraId="3C27EB79"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Ensuring staff using or handling such substances are:</w:t>
      </w:r>
    </w:p>
    <w:p w14:paraId="62815D58"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Fully trained in correct usage, PPE requirements, and emergency procedures,</w:t>
      </w:r>
    </w:p>
    <w:p w14:paraId="17E6D163"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Aware of how to access COSHH data and report concerns.</w:t>
      </w:r>
    </w:p>
    <w:p w14:paraId="0CFB8355" w14:textId="77777777" w:rsidR="00C6664F" w:rsidRPr="00C6664F" w:rsidRDefault="00C6664F" w:rsidP="00C6664F">
      <w:pPr>
        <w:pStyle w:val="ListParagraph"/>
        <w:numPr>
          <w:ilvl w:val="0"/>
          <w:numId w:val="21"/>
        </w:numPr>
        <w:rPr>
          <w:rFonts w:asciiTheme="majorHAnsi" w:hAnsiTheme="majorHAnsi" w:cstheme="minorHAnsi"/>
          <w:sz w:val="28"/>
          <w:szCs w:val="28"/>
        </w:rPr>
      </w:pPr>
      <w:r w:rsidRPr="00C6664F">
        <w:rPr>
          <w:rFonts w:asciiTheme="majorHAnsi" w:hAnsiTheme="majorHAnsi" w:cstheme="minorHAnsi"/>
          <w:sz w:val="28"/>
          <w:szCs w:val="28"/>
        </w:rPr>
        <w:t>Regular checks are carried out to ensure compliance with COSHH controls, and assessments are reviewed annually or following any change in substance use or working procedures.</w:t>
      </w:r>
    </w:p>
    <w:p w14:paraId="5EE57685" w14:textId="77777777" w:rsidR="008F70CA" w:rsidRPr="00C6664F" w:rsidRDefault="008F70CA" w:rsidP="00B47300">
      <w:pPr>
        <w:pStyle w:val="Heading2"/>
      </w:pPr>
      <w:bookmarkStart w:id="23" w:name="_Toc203469166"/>
      <w:r w:rsidRPr="00C6664F">
        <w:t>Educational Visits and Off-site Activities</w:t>
      </w:r>
      <w:bookmarkEnd w:id="23"/>
      <w:r w:rsidRPr="00C6664F">
        <w:t xml:space="preserve"> </w:t>
      </w:r>
    </w:p>
    <w:p w14:paraId="35A9050E"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 xml:space="preserve">PASTways is committed to ensuring that all educational visits and off-site activities are planned, managed, and reviewed with the highest regard for </w:t>
      </w:r>
      <w:r w:rsidRPr="00B47300">
        <w:rPr>
          <w:rFonts w:asciiTheme="majorHAnsi" w:hAnsiTheme="majorHAnsi"/>
          <w:b/>
          <w:bCs/>
          <w:sz w:val="28"/>
          <w:szCs w:val="28"/>
        </w:rPr>
        <w:t>safety</w:t>
      </w:r>
      <w:r w:rsidRPr="00B47300">
        <w:rPr>
          <w:rFonts w:asciiTheme="majorHAnsi" w:hAnsiTheme="majorHAnsi"/>
          <w:sz w:val="28"/>
          <w:szCs w:val="28"/>
        </w:rPr>
        <w:t xml:space="preserve">, </w:t>
      </w:r>
      <w:r w:rsidRPr="00B47300">
        <w:rPr>
          <w:rFonts w:asciiTheme="majorHAnsi" w:hAnsiTheme="majorHAnsi"/>
          <w:b/>
          <w:bCs/>
          <w:sz w:val="28"/>
          <w:szCs w:val="28"/>
        </w:rPr>
        <w:t>inclusivity</w:t>
      </w:r>
      <w:r w:rsidRPr="00B47300">
        <w:rPr>
          <w:rFonts w:asciiTheme="majorHAnsi" w:hAnsiTheme="majorHAnsi"/>
          <w:sz w:val="28"/>
          <w:szCs w:val="28"/>
        </w:rPr>
        <w:t xml:space="preserve">, and </w:t>
      </w:r>
      <w:r w:rsidRPr="00B47300">
        <w:rPr>
          <w:rFonts w:asciiTheme="majorHAnsi" w:hAnsiTheme="majorHAnsi"/>
          <w:b/>
          <w:bCs/>
          <w:sz w:val="28"/>
          <w:szCs w:val="28"/>
        </w:rPr>
        <w:t>educational value</w:t>
      </w:r>
      <w:r w:rsidRPr="00B47300">
        <w:rPr>
          <w:rFonts w:asciiTheme="majorHAnsi" w:hAnsiTheme="majorHAnsi"/>
          <w:sz w:val="28"/>
          <w:szCs w:val="28"/>
        </w:rPr>
        <w:t xml:space="preserve">. We follow the Local Authority’s guidelines for managing off-site visits and adopt national best practices in line with the </w:t>
      </w:r>
      <w:r w:rsidRPr="00B47300">
        <w:rPr>
          <w:rFonts w:asciiTheme="majorHAnsi" w:hAnsiTheme="majorHAnsi"/>
          <w:b/>
          <w:bCs/>
          <w:sz w:val="28"/>
          <w:szCs w:val="28"/>
        </w:rPr>
        <w:t>Outdoor Education Advisers’ Panel (OEAP) National Guidance</w:t>
      </w:r>
      <w:r w:rsidRPr="00B47300">
        <w:rPr>
          <w:rFonts w:asciiTheme="majorHAnsi" w:hAnsiTheme="majorHAnsi"/>
          <w:sz w:val="28"/>
          <w:szCs w:val="28"/>
        </w:rPr>
        <w:t>.</w:t>
      </w:r>
    </w:p>
    <w:p w14:paraId="3033B7F0"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 xml:space="preserve">All visit planning is recorded and managed through the </w:t>
      </w:r>
      <w:r w:rsidRPr="00B47300">
        <w:rPr>
          <w:rFonts w:asciiTheme="majorHAnsi" w:hAnsiTheme="majorHAnsi"/>
          <w:b/>
          <w:bCs/>
          <w:sz w:val="28"/>
          <w:szCs w:val="28"/>
        </w:rPr>
        <w:t>EVOLVE online approval system</w:t>
      </w:r>
      <w:r w:rsidRPr="00B47300">
        <w:rPr>
          <w:rFonts w:asciiTheme="majorHAnsi" w:hAnsiTheme="majorHAnsi"/>
          <w:sz w:val="28"/>
          <w:szCs w:val="28"/>
        </w:rPr>
        <w:t>, ensuring consistency and accountability at each stage of the process.</w:t>
      </w:r>
    </w:p>
    <w:p w14:paraId="4B244176" w14:textId="77777777" w:rsidR="00B47300" w:rsidRPr="00B47300" w:rsidRDefault="00B47300" w:rsidP="00B47300">
      <w:pPr>
        <w:rPr>
          <w:rFonts w:asciiTheme="majorHAnsi" w:hAnsiTheme="majorHAnsi"/>
          <w:b/>
          <w:bCs/>
          <w:sz w:val="28"/>
          <w:szCs w:val="28"/>
        </w:rPr>
      </w:pPr>
      <w:r w:rsidRPr="00B47300">
        <w:rPr>
          <w:rFonts w:asciiTheme="majorHAnsi" w:hAnsiTheme="majorHAnsi"/>
          <w:b/>
          <w:bCs/>
          <w:sz w:val="28"/>
          <w:szCs w:val="28"/>
        </w:rPr>
        <w:t>Governance and Oversight</w:t>
      </w:r>
    </w:p>
    <w:p w14:paraId="48F02C73"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 xml:space="preserve">All off-site visits are regularly reported to the </w:t>
      </w:r>
      <w:r w:rsidRPr="00B47300">
        <w:rPr>
          <w:rFonts w:asciiTheme="majorHAnsi" w:hAnsiTheme="majorHAnsi"/>
          <w:b/>
          <w:bCs/>
          <w:sz w:val="28"/>
          <w:szCs w:val="28"/>
        </w:rPr>
        <w:t>Board of Governors</w:t>
      </w:r>
      <w:r w:rsidRPr="00B47300">
        <w:rPr>
          <w:rFonts w:asciiTheme="majorHAnsi" w:hAnsiTheme="majorHAnsi"/>
          <w:sz w:val="28"/>
          <w:szCs w:val="28"/>
        </w:rPr>
        <w:t>.</w:t>
      </w:r>
    </w:p>
    <w:p w14:paraId="40E616C9" w14:textId="77777777" w:rsidR="00B47300" w:rsidRPr="00B47300" w:rsidRDefault="00B47300" w:rsidP="00B47300">
      <w:pPr>
        <w:rPr>
          <w:rFonts w:asciiTheme="majorHAnsi" w:hAnsiTheme="majorHAnsi"/>
          <w:sz w:val="28"/>
          <w:szCs w:val="28"/>
        </w:rPr>
      </w:pPr>
      <w:r w:rsidRPr="00B47300">
        <w:rPr>
          <w:rFonts w:asciiTheme="majorHAnsi" w:hAnsiTheme="majorHAnsi"/>
          <w:b/>
          <w:bCs/>
          <w:sz w:val="28"/>
          <w:szCs w:val="28"/>
        </w:rPr>
        <w:t>Residential visits</w:t>
      </w:r>
      <w:r w:rsidRPr="00B47300">
        <w:rPr>
          <w:rFonts w:asciiTheme="majorHAnsi" w:hAnsiTheme="majorHAnsi"/>
          <w:sz w:val="28"/>
          <w:szCs w:val="28"/>
        </w:rPr>
        <w:t xml:space="preserve"> and </w:t>
      </w:r>
      <w:r w:rsidRPr="00B47300">
        <w:rPr>
          <w:rFonts w:asciiTheme="majorHAnsi" w:hAnsiTheme="majorHAnsi"/>
          <w:b/>
          <w:bCs/>
          <w:sz w:val="28"/>
          <w:szCs w:val="28"/>
        </w:rPr>
        <w:t>visits abroad</w:t>
      </w:r>
      <w:r w:rsidRPr="00B47300">
        <w:rPr>
          <w:rFonts w:asciiTheme="majorHAnsi" w:hAnsiTheme="majorHAnsi"/>
          <w:sz w:val="28"/>
          <w:szCs w:val="28"/>
        </w:rPr>
        <w:t xml:space="preserve"> require </w:t>
      </w:r>
      <w:r w:rsidRPr="00B47300">
        <w:rPr>
          <w:rFonts w:asciiTheme="majorHAnsi" w:hAnsiTheme="majorHAnsi"/>
          <w:b/>
          <w:bCs/>
          <w:sz w:val="28"/>
          <w:szCs w:val="28"/>
        </w:rPr>
        <w:t>specific governor approval</w:t>
      </w:r>
      <w:r w:rsidRPr="00B47300">
        <w:rPr>
          <w:rFonts w:asciiTheme="majorHAnsi" w:hAnsiTheme="majorHAnsi"/>
          <w:sz w:val="28"/>
          <w:szCs w:val="28"/>
        </w:rPr>
        <w:t>.</w:t>
      </w:r>
    </w:p>
    <w:p w14:paraId="56050325"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Post-visit evaluations are conducted to review learning outcomes and identify any safeguarding or health and safety issues for future planning.</w:t>
      </w:r>
    </w:p>
    <w:p w14:paraId="19569263"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pict w14:anchorId="0E8DE4F9">
          <v:rect id="_x0000_i1070" style="width:0;height:1.5pt" o:hralign="center" o:hrstd="t" o:hr="t" fillcolor="#a0a0a0" stroked="f"/>
        </w:pict>
      </w:r>
    </w:p>
    <w:p w14:paraId="293AA1AE" w14:textId="77777777" w:rsidR="00B47300" w:rsidRPr="00B47300" w:rsidRDefault="00B47300" w:rsidP="00B47300">
      <w:pPr>
        <w:rPr>
          <w:rFonts w:asciiTheme="majorHAnsi" w:hAnsiTheme="majorHAnsi"/>
          <w:b/>
          <w:bCs/>
          <w:sz w:val="28"/>
          <w:szCs w:val="28"/>
        </w:rPr>
      </w:pPr>
      <w:r w:rsidRPr="00B47300">
        <w:rPr>
          <w:rFonts w:ascii="Segoe UI Emoji" w:hAnsi="Segoe UI Emoji" w:cs="Segoe UI Emoji"/>
          <w:b/>
          <w:bCs/>
          <w:sz w:val="28"/>
          <w:szCs w:val="28"/>
        </w:rPr>
        <w:t>🧾</w:t>
      </w:r>
      <w:r w:rsidRPr="00B47300">
        <w:rPr>
          <w:rFonts w:asciiTheme="majorHAnsi" w:hAnsiTheme="majorHAnsi"/>
          <w:b/>
          <w:bCs/>
          <w:sz w:val="28"/>
          <w:szCs w:val="28"/>
        </w:rPr>
        <w:t xml:space="preserve"> Key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9"/>
        <w:gridCol w:w="7927"/>
      </w:tblGrid>
      <w:tr w:rsidR="00B47300" w:rsidRPr="00B47300" w14:paraId="2C48EB56" w14:textId="77777777" w:rsidTr="00B47300">
        <w:trPr>
          <w:tblHeader/>
          <w:tblCellSpacing w:w="15" w:type="dxa"/>
        </w:trPr>
        <w:tc>
          <w:tcPr>
            <w:tcW w:w="0" w:type="auto"/>
            <w:vAlign w:val="center"/>
            <w:hideMark/>
          </w:tcPr>
          <w:p w14:paraId="49594F27" w14:textId="77777777" w:rsidR="00B47300" w:rsidRPr="00B47300" w:rsidRDefault="00B47300" w:rsidP="00B47300">
            <w:pPr>
              <w:rPr>
                <w:rFonts w:asciiTheme="majorHAnsi" w:hAnsiTheme="majorHAnsi"/>
                <w:b/>
                <w:bCs/>
                <w:sz w:val="28"/>
                <w:szCs w:val="28"/>
              </w:rPr>
            </w:pPr>
            <w:r w:rsidRPr="00B47300">
              <w:rPr>
                <w:rFonts w:asciiTheme="majorHAnsi" w:hAnsiTheme="majorHAnsi"/>
                <w:b/>
                <w:bCs/>
                <w:sz w:val="28"/>
                <w:szCs w:val="28"/>
              </w:rPr>
              <w:t>Name</w:t>
            </w:r>
          </w:p>
        </w:tc>
        <w:tc>
          <w:tcPr>
            <w:tcW w:w="0" w:type="auto"/>
            <w:vAlign w:val="center"/>
            <w:hideMark/>
          </w:tcPr>
          <w:p w14:paraId="023E54D4" w14:textId="77777777" w:rsidR="00B47300" w:rsidRPr="00B47300" w:rsidRDefault="00B47300" w:rsidP="00B47300">
            <w:pPr>
              <w:rPr>
                <w:rFonts w:asciiTheme="majorHAnsi" w:hAnsiTheme="majorHAnsi"/>
                <w:b/>
                <w:bCs/>
                <w:sz w:val="28"/>
                <w:szCs w:val="28"/>
              </w:rPr>
            </w:pPr>
            <w:r w:rsidRPr="00B47300">
              <w:rPr>
                <w:rFonts w:asciiTheme="majorHAnsi" w:hAnsiTheme="majorHAnsi"/>
                <w:b/>
                <w:bCs/>
                <w:sz w:val="28"/>
                <w:szCs w:val="28"/>
              </w:rPr>
              <w:t>Responsibility</w:t>
            </w:r>
          </w:p>
        </w:tc>
      </w:tr>
      <w:tr w:rsidR="00B47300" w:rsidRPr="00B47300" w14:paraId="4CE553ED" w14:textId="77777777" w:rsidTr="00B47300">
        <w:trPr>
          <w:tblCellSpacing w:w="15" w:type="dxa"/>
        </w:trPr>
        <w:tc>
          <w:tcPr>
            <w:tcW w:w="0" w:type="auto"/>
            <w:vAlign w:val="center"/>
            <w:hideMark/>
          </w:tcPr>
          <w:p w14:paraId="0478FD11" w14:textId="77777777" w:rsidR="00B47300" w:rsidRPr="00B47300" w:rsidRDefault="00B47300" w:rsidP="00B47300">
            <w:pPr>
              <w:rPr>
                <w:rFonts w:asciiTheme="majorHAnsi" w:hAnsiTheme="majorHAnsi"/>
                <w:sz w:val="28"/>
                <w:szCs w:val="28"/>
              </w:rPr>
            </w:pPr>
            <w:r w:rsidRPr="00B47300">
              <w:rPr>
                <w:rFonts w:asciiTheme="majorHAnsi" w:hAnsiTheme="majorHAnsi"/>
                <w:b/>
                <w:bCs/>
                <w:sz w:val="28"/>
                <w:szCs w:val="28"/>
              </w:rPr>
              <w:t>Pat Booth</w:t>
            </w:r>
          </w:p>
        </w:tc>
        <w:tc>
          <w:tcPr>
            <w:tcW w:w="0" w:type="auto"/>
            <w:vAlign w:val="center"/>
            <w:hideMark/>
          </w:tcPr>
          <w:p w14:paraId="30912FD9"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Educational Visits Co-ordinator (EVC)</w:t>
            </w:r>
          </w:p>
        </w:tc>
      </w:tr>
      <w:tr w:rsidR="00B47300" w:rsidRPr="00B47300" w14:paraId="3AE27376" w14:textId="77777777" w:rsidTr="00B47300">
        <w:trPr>
          <w:tblCellSpacing w:w="15" w:type="dxa"/>
        </w:trPr>
        <w:tc>
          <w:tcPr>
            <w:tcW w:w="0" w:type="auto"/>
            <w:vAlign w:val="center"/>
            <w:hideMark/>
          </w:tcPr>
          <w:p w14:paraId="14D17880" w14:textId="77777777" w:rsidR="00B47300" w:rsidRPr="00B47300" w:rsidRDefault="00B47300" w:rsidP="00B47300">
            <w:pPr>
              <w:rPr>
                <w:rFonts w:asciiTheme="majorHAnsi" w:hAnsiTheme="majorHAnsi"/>
                <w:sz w:val="28"/>
                <w:szCs w:val="28"/>
              </w:rPr>
            </w:pPr>
            <w:r w:rsidRPr="00B47300">
              <w:rPr>
                <w:rFonts w:asciiTheme="majorHAnsi" w:hAnsiTheme="majorHAnsi"/>
                <w:b/>
                <w:bCs/>
                <w:sz w:val="28"/>
                <w:szCs w:val="28"/>
              </w:rPr>
              <w:lastRenderedPageBreak/>
              <w:t>Pat Booth</w:t>
            </w:r>
          </w:p>
        </w:tc>
        <w:tc>
          <w:tcPr>
            <w:tcW w:w="0" w:type="auto"/>
            <w:vAlign w:val="center"/>
            <w:hideMark/>
          </w:tcPr>
          <w:p w14:paraId="43089254"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Reporting educational visits to the Board of Governors and the Educational Visits Adviser (ECT)</w:t>
            </w:r>
          </w:p>
        </w:tc>
      </w:tr>
      <w:tr w:rsidR="00B47300" w:rsidRPr="00B47300" w14:paraId="59C4E4B9" w14:textId="77777777" w:rsidTr="00B47300">
        <w:trPr>
          <w:tblCellSpacing w:w="15" w:type="dxa"/>
        </w:trPr>
        <w:tc>
          <w:tcPr>
            <w:tcW w:w="0" w:type="auto"/>
            <w:vAlign w:val="center"/>
            <w:hideMark/>
          </w:tcPr>
          <w:p w14:paraId="1C7452A2" w14:textId="77777777" w:rsidR="00B47300" w:rsidRPr="00B47300" w:rsidRDefault="00B47300" w:rsidP="00B47300">
            <w:pPr>
              <w:rPr>
                <w:rFonts w:asciiTheme="majorHAnsi" w:hAnsiTheme="majorHAnsi"/>
                <w:sz w:val="28"/>
                <w:szCs w:val="28"/>
              </w:rPr>
            </w:pPr>
            <w:r w:rsidRPr="00B47300">
              <w:rPr>
                <w:rFonts w:asciiTheme="majorHAnsi" w:hAnsiTheme="majorHAnsi"/>
                <w:b/>
                <w:bCs/>
                <w:sz w:val="28"/>
                <w:szCs w:val="28"/>
              </w:rPr>
              <w:t>Pat Booth</w:t>
            </w:r>
          </w:p>
        </w:tc>
        <w:tc>
          <w:tcPr>
            <w:tcW w:w="0" w:type="auto"/>
            <w:vAlign w:val="center"/>
            <w:hideMark/>
          </w:tcPr>
          <w:p w14:paraId="3592BF62"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 xml:space="preserve">Ensuring all staff receive appropriate </w:t>
            </w:r>
            <w:r w:rsidRPr="00B47300">
              <w:rPr>
                <w:rFonts w:asciiTheme="majorHAnsi" w:hAnsiTheme="majorHAnsi"/>
                <w:b/>
                <w:bCs/>
                <w:sz w:val="28"/>
                <w:szCs w:val="28"/>
              </w:rPr>
              <w:t>induction training</w:t>
            </w:r>
            <w:r w:rsidRPr="00B47300">
              <w:rPr>
                <w:rFonts w:asciiTheme="majorHAnsi" w:hAnsiTheme="majorHAnsi"/>
                <w:sz w:val="28"/>
                <w:szCs w:val="28"/>
              </w:rPr>
              <w:t xml:space="preserve"> in educational visit procedures</w:t>
            </w:r>
          </w:p>
        </w:tc>
      </w:tr>
      <w:tr w:rsidR="00B47300" w:rsidRPr="00B47300" w14:paraId="492CDD12" w14:textId="77777777" w:rsidTr="00B47300">
        <w:trPr>
          <w:tblCellSpacing w:w="15" w:type="dxa"/>
        </w:trPr>
        <w:tc>
          <w:tcPr>
            <w:tcW w:w="0" w:type="auto"/>
            <w:vAlign w:val="center"/>
            <w:hideMark/>
          </w:tcPr>
          <w:p w14:paraId="71876A0A" w14:textId="77777777" w:rsidR="00B47300" w:rsidRPr="00B47300" w:rsidRDefault="00B47300" w:rsidP="00B47300">
            <w:pPr>
              <w:rPr>
                <w:rFonts w:asciiTheme="majorHAnsi" w:hAnsiTheme="majorHAnsi"/>
                <w:sz w:val="28"/>
                <w:szCs w:val="28"/>
              </w:rPr>
            </w:pPr>
            <w:r w:rsidRPr="00B47300">
              <w:rPr>
                <w:rFonts w:asciiTheme="majorHAnsi" w:hAnsiTheme="majorHAnsi"/>
                <w:b/>
                <w:bCs/>
                <w:sz w:val="28"/>
                <w:szCs w:val="28"/>
              </w:rPr>
              <w:t>Pat Booth</w:t>
            </w:r>
          </w:p>
        </w:tc>
        <w:tc>
          <w:tcPr>
            <w:tcW w:w="0" w:type="auto"/>
            <w:vAlign w:val="center"/>
            <w:hideMark/>
          </w:tcPr>
          <w:p w14:paraId="72FC03DB"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 xml:space="preserve">Ensuring that </w:t>
            </w:r>
            <w:r w:rsidRPr="00B47300">
              <w:rPr>
                <w:rFonts w:asciiTheme="majorHAnsi" w:hAnsiTheme="majorHAnsi"/>
                <w:b/>
                <w:bCs/>
                <w:sz w:val="28"/>
                <w:szCs w:val="28"/>
              </w:rPr>
              <w:t>post-visit evaluations</w:t>
            </w:r>
            <w:r w:rsidRPr="00B47300">
              <w:rPr>
                <w:rFonts w:asciiTheme="majorHAnsi" w:hAnsiTheme="majorHAnsi"/>
                <w:sz w:val="28"/>
                <w:szCs w:val="28"/>
              </w:rPr>
              <w:t xml:space="preserve"> are completed and recorded appropriately</w:t>
            </w:r>
          </w:p>
        </w:tc>
      </w:tr>
    </w:tbl>
    <w:p w14:paraId="5929E6C3"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pict w14:anchorId="7495E617">
          <v:rect id="_x0000_i1062" style="width:0;height:1.5pt" o:hralign="center" o:hrstd="t" o:hr="t" fillcolor="#a0a0a0" stroked="f"/>
        </w:pict>
      </w:r>
    </w:p>
    <w:p w14:paraId="37869DE8" w14:textId="75E4456C" w:rsidR="00B47300" w:rsidRPr="00B47300" w:rsidRDefault="00B47300" w:rsidP="00B47300">
      <w:pPr>
        <w:pStyle w:val="Heading3"/>
      </w:pPr>
      <w:bookmarkStart w:id="24" w:name="_Toc203469167"/>
      <w:r w:rsidRPr="00B47300">
        <w:t>Role of the Educational Visits Co-ordinator (EVC)</w:t>
      </w:r>
      <w:bookmarkEnd w:id="24"/>
    </w:p>
    <w:p w14:paraId="4264A9AB" w14:textId="77777777" w:rsidR="00B47300" w:rsidRPr="00B47300" w:rsidRDefault="00B47300" w:rsidP="00B47300">
      <w:pPr>
        <w:rPr>
          <w:rFonts w:asciiTheme="majorHAnsi" w:hAnsiTheme="majorHAnsi"/>
          <w:sz w:val="28"/>
          <w:szCs w:val="28"/>
        </w:rPr>
      </w:pPr>
      <w:r w:rsidRPr="00B47300">
        <w:rPr>
          <w:rFonts w:asciiTheme="majorHAnsi" w:hAnsiTheme="majorHAnsi"/>
          <w:sz w:val="28"/>
          <w:szCs w:val="28"/>
        </w:rPr>
        <w:t>The EVC is responsible for:</w:t>
      </w:r>
    </w:p>
    <w:p w14:paraId="2ACDDD8A"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Assisting the Managing Director with approving all educational visits.</w:t>
      </w:r>
    </w:p>
    <w:p w14:paraId="36B8B77F"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Assessing the competence and suitability of visit leaders and accompanying adults.</w:t>
      </w:r>
    </w:p>
    <w:p w14:paraId="67645E19"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Supporting staff in the planning and preparation of visits, including guidance on completing risk assessments.</w:t>
      </w:r>
    </w:p>
    <w:p w14:paraId="107AD28E"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 xml:space="preserve">Ensuring all staff involved in off-site visits receive </w:t>
      </w:r>
      <w:r w:rsidRPr="00B47300">
        <w:rPr>
          <w:rFonts w:asciiTheme="majorHAnsi" w:hAnsiTheme="majorHAnsi"/>
          <w:b/>
          <w:bCs/>
          <w:sz w:val="28"/>
          <w:szCs w:val="28"/>
        </w:rPr>
        <w:t>induction and refresher training</w:t>
      </w:r>
      <w:r w:rsidRPr="00B47300">
        <w:rPr>
          <w:rFonts w:asciiTheme="majorHAnsi" w:hAnsiTheme="majorHAnsi"/>
          <w:sz w:val="28"/>
          <w:szCs w:val="28"/>
        </w:rPr>
        <w:t xml:space="preserve"> in PASTways’ procedures.</w:t>
      </w:r>
    </w:p>
    <w:p w14:paraId="52EC5386"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Monitoring visit planning through the EVOLVE system and ensuring documentation is complete and compliant.</w:t>
      </w:r>
    </w:p>
    <w:p w14:paraId="4F4D0F86" w14:textId="77777777" w:rsidR="00B47300" w:rsidRPr="00B47300" w:rsidRDefault="00B47300" w:rsidP="00B47300">
      <w:pPr>
        <w:pStyle w:val="ListParagraph"/>
        <w:numPr>
          <w:ilvl w:val="0"/>
          <w:numId w:val="25"/>
        </w:numPr>
        <w:rPr>
          <w:rFonts w:asciiTheme="majorHAnsi" w:hAnsiTheme="majorHAnsi"/>
          <w:sz w:val="28"/>
          <w:szCs w:val="28"/>
        </w:rPr>
      </w:pPr>
      <w:r w:rsidRPr="00B47300">
        <w:rPr>
          <w:rFonts w:asciiTheme="majorHAnsi" w:hAnsiTheme="majorHAnsi"/>
          <w:sz w:val="28"/>
          <w:szCs w:val="28"/>
        </w:rPr>
        <w:t>Reviewing outcomes and contributing to policy updates based on evaluation feedback.</w:t>
      </w:r>
    </w:p>
    <w:p w14:paraId="490AFC2D" w14:textId="77777777" w:rsidR="008F70CA" w:rsidRPr="005D44EE" w:rsidRDefault="008F70CA" w:rsidP="00B47300">
      <w:pPr>
        <w:pStyle w:val="Heading2"/>
      </w:pPr>
      <w:bookmarkStart w:id="25" w:name="_Toc203469168"/>
      <w:r w:rsidRPr="005D44EE">
        <w:t>Medical Needs</w:t>
      </w:r>
      <w:bookmarkEnd w:id="25"/>
    </w:p>
    <w:p w14:paraId="45793319" w14:textId="77777777" w:rsidR="008F70CA" w:rsidRPr="007A198F" w:rsidRDefault="008F70CA" w:rsidP="008F70CA">
      <w:pPr>
        <w:rPr>
          <w:rFonts w:cstheme="minorHAnsi"/>
          <w:sz w:val="24"/>
          <w:szCs w:val="24"/>
        </w:rPr>
      </w:pPr>
      <w:r w:rsidRPr="007A198F">
        <w:rPr>
          <w:rFonts w:cstheme="minorHAnsi"/>
          <w:sz w:val="24"/>
          <w:szCs w:val="24"/>
        </w:rPr>
        <w:t>There is no legal obligation for staff to administer medication. However, PASTways recognises the equal rights of children with medical needs. We have a well-documented policy for handling medication and medical needs, which has been communicated to all staff. Additionally, some staff members have received specific training to administer medication when required.</w:t>
      </w:r>
    </w:p>
    <w:tbl>
      <w:tblPr>
        <w:tblStyle w:val="TableGrid"/>
        <w:tblW w:w="0" w:type="auto"/>
        <w:tblLook w:val="04A0" w:firstRow="1" w:lastRow="0" w:firstColumn="1" w:lastColumn="0" w:noHBand="0" w:noVBand="1"/>
      </w:tblPr>
      <w:tblGrid>
        <w:gridCol w:w="4508"/>
        <w:gridCol w:w="4508"/>
      </w:tblGrid>
      <w:tr w:rsidR="008F70CA" w:rsidRPr="00C020AB" w14:paraId="79B2C8E3" w14:textId="77777777" w:rsidTr="00C374AA">
        <w:tc>
          <w:tcPr>
            <w:tcW w:w="4508" w:type="dxa"/>
          </w:tcPr>
          <w:p w14:paraId="55AA1D5F" w14:textId="77777777" w:rsidR="008F70CA" w:rsidRPr="007A198F" w:rsidRDefault="008F70CA" w:rsidP="00C374AA">
            <w:pPr>
              <w:spacing w:after="160"/>
              <w:rPr>
                <w:rFonts w:cstheme="minorHAnsi"/>
                <w:sz w:val="24"/>
                <w:szCs w:val="24"/>
              </w:rPr>
            </w:pPr>
            <w:r w:rsidRPr="007A198F">
              <w:rPr>
                <w:rFonts w:cstheme="minorHAnsi"/>
                <w:sz w:val="24"/>
                <w:szCs w:val="24"/>
              </w:rPr>
              <w:t xml:space="preserve">Document </w:t>
            </w:r>
          </w:p>
        </w:tc>
        <w:tc>
          <w:tcPr>
            <w:tcW w:w="4508" w:type="dxa"/>
          </w:tcPr>
          <w:p w14:paraId="7A35B6CD" w14:textId="77777777" w:rsidR="008F70CA" w:rsidRPr="007A198F" w:rsidRDefault="008F70CA" w:rsidP="00C374AA">
            <w:pPr>
              <w:spacing w:after="160"/>
              <w:rPr>
                <w:rFonts w:cstheme="minorHAnsi"/>
                <w:sz w:val="24"/>
                <w:szCs w:val="24"/>
              </w:rPr>
            </w:pPr>
            <w:r w:rsidRPr="007A198F">
              <w:rPr>
                <w:rFonts w:cstheme="minorHAnsi"/>
                <w:sz w:val="24"/>
                <w:szCs w:val="24"/>
              </w:rPr>
              <w:t>Location</w:t>
            </w:r>
          </w:p>
        </w:tc>
      </w:tr>
      <w:tr w:rsidR="008F70CA" w:rsidRPr="00C020AB" w14:paraId="0A69396F" w14:textId="77777777" w:rsidTr="00C374AA">
        <w:tc>
          <w:tcPr>
            <w:tcW w:w="4508" w:type="dxa"/>
          </w:tcPr>
          <w:p w14:paraId="5AD19464" w14:textId="77777777" w:rsidR="008F70CA" w:rsidRPr="007A198F" w:rsidRDefault="008F70CA" w:rsidP="00C374AA">
            <w:pPr>
              <w:spacing w:after="160"/>
              <w:rPr>
                <w:rFonts w:cstheme="minorHAnsi"/>
                <w:sz w:val="24"/>
                <w:szCs w:val="24"/>
              </w:rPr>
            </w:pPr>
            <w:r w:rsidRPr="007A198F">
              <w:rPr>
                <w:rFonts w:cstheme="minorHAnsi"/>
                <w:sz w:val="24"/>
                <w:szCs w:val="24"/>
              </w:rPr>
              <w:t>Medicine Policy</w:t>
            </w:r>
          </w:p>
        </w:tc>
        <w:tc>
          <w:tcPr>
            <w:tcW w:w="4508" w:type="dxa"/>
          </w:tcPr>
          <w:p w14:paraId="353697C5" w14:textId="77777777" w:rsidR="008F70CA" w:rsidRPr="007A198F" w:rsidRDefault="008F70CA" w:rsidP="00C374AA">
            <w:pPr>
              <w:spacing w:after="160"/>
              <w:rPr>
                <w:rFonts w:cstheme="minorHAnsi"/>
                <w:sz w:val="24"/>
                <w:szCs w:val="24"/>
              </w:rPr>
            </w:pPr>
            <w:r w:rsidRPr="007A198F">
              <w:rPr>
                <w:rFonts w:cstheme="minorHAnsi"/>
                <w:sz w:val="24"/>
                <w:szCs w:val="24"/>
              </w:rPr>
              <w:t>Computer</w:t>
            </w:r>
          </w:p>
        </w:tc>
      </w:tr>
      <w:tr w:rsidR="008F70CA" w:rsidRPr="00C020AB" w14:paraId="18B48D00" w14:textId="77777777" w:rsidTr="00C374AA">
        <w:tc>
          <w:tcPr>
            <w:tcW w:w="4508" w:type="dxa"/>
          </w:tcPr>
          <w:p w14:paraId="01CD1B23" w14:textId="77777777" w:rsidR="008F70CA" w:rsidRPr="007A198F" w:rsidRDefault="008F70CA" w:rsidP="00C374AA">
            <w:pPr>
              <w:spacing w:after="160"/>
              <w:rPr>
                <w:rFonts w:cstheme="minorHAnsi"/>
                <w:sz w:val="24"/>
                <w:szCs w:val="24"/>
              </w:rPr>
            </w:pPr>
            <w:r w:rsidRPr="007A198F">
              <w:rPr>
                <w:rFonts w:cstheme="minorHAnsi"/>
                <w:sz w:val="24"/>
                <w:szCs w:val="24"/>
              </w:rPr>
              <w:t>Pupils' Individual Care Plans</w:t>
            </w:r>
          </w:p>
        </w:tc>
        <w:tc>
          <w:tcPr>
            <w:tcW w:w="4508" w:type="dxa"/>
          </w:tcPr>
          <w:p w14:paraId="3496CFF4" w14:textId="77777777" w:rsidR="008F70CA" w:rsidRPr="007A198F" w:rsidRDefault="008F70CA" w:rsidP="00C374AA">
            <w:pPr>
              <w:spacing w:after="160"/>
              <w:rPr>
                <w:rFonts w:cstheme="minorHAnsi"/>
                <w:sz w:val="24"/>
                <w:szCs w:val="24"/>
              </w:rPr>
            </w:pPr>
            <w:r w:rsidRPr="007A198F">
              <w:rPr>
                <w:rFonts w:cstheme="minorHAnsi"/>
                <w:sz w:val="24"/>
                <w:szCs w:val="24"/>
              </w:rPr>
              <w:t>Lockable Cabinet in Office</w:t>
            </w:r>
          </w:p>
        </w:tc>
      </w:tr>
      <w:tr w:rsidR="008F70CA" w:rsidRPr="00C020AB" w14:paraId="65F976D3" w14:textId="77777777" w:rsidTr="00C374AA">
        <w:tc>
          <w:tcPr>
            <w:tcW w:w="4508" w:type="dxa"/>
          </w:tcPr>
          <w:p w14:paraId="6191FCCF" w14:textId="77777777" w:rsidR="008F70CA" w:rsidRPr="007A198F" w:rsidRDefault="008F70CA" w:rsidP="00C374AA">
            <w:pPr>
              <w:spacing w:after="160"/>
              <w:rPr>
                <w:rFonts w:cstheme="minorHAnsi"/>
                <w:sz w:val="24"/>
                <w:szCs w:val="24"/>
              </w:rPr>
            </w:pPr>
            <w:r w:rsidRPr="007A198F">
              <w:rPr>
                <w:rFonts w:cstheme="minorHAnsi"/>
                <w:sz w:val="24"/>
                <w:szCs w:val="24"/>
              </w:rPr>
              <w:t>Consent Form</w:t>
            </w:r>
          </w:p>
        </w:tc>
        <w:tc>
          <w:tcPr>
            <w:tcW w:w="4508" w:type="dxa"/>
          </w:tcPr>
          <w:p w14:paraId="389C79CD" w14:textId="77777777" w:rsidR="008F70CA" w:rsidRPr="007A198F" w:rsidRDefault="008F70CA" w:rsidP="00C374AA">
            <w:pPr>
              <w:spacing w:after="160"/>
              <w:rPr>
                <w:rFonts w:cstheme="minorHAnsi"/>
                <w:sz w:val="24"/>
                <w:szCs w:val="24"/>
              </w:rPr>
            </w:pPr>
            <w:r w:rsidRPr="007A198F">
              <w:rPr>
                <w:rFonts w:cstheme="minorHAnsi"/>
                <w:sz w:val="24"/>
                <w:szCs w:val="24"/>
              </w:rPr>
              <w:t>Computer/Cabinet</w:t>
            </w:r>
          </w:p>
        </w:tc>
      </w:tr>
    </w:tbl>
    <w:p w14:paraId="2E507630" w14:textId="77777777" w:rsidR="008F70CA" w:rsidRDefault="008F70CA" w:rsidP="008F70CA"/>
    <w:p w14:paraId="5FD2DABD" w14:textId="77777777" w:rsidR="008F70CA" w:rsidRPr="005D44EE" w:rsidRDefault="008F70CA" w:rsidP="00B47300">
      <w:pPr>
        <w:pStyle w:val="Heading2"/>
      </w:pPr>
      <w:bookmarkStart w:id="26" w:name="_Toc203469169"/>
      <w:r w:rsidRPr="005D44EE">
        <w:t>Curriculum Safety</w:t>
      </w:r>
      <w:bookmarkEnd w:id="26"/>
      <w:r w:rsidRPr="005D44EE">
        <w:t xml:space="preserve"> </w:t>
      </w:r>
    </w:p>
    <w:p w14:paraId="371E738E" w14:textId="77777777" w:rsidR="008F70CA" w:rsidRPr="007A198F" w:rsidRDefault="008F70CA" w:rsidP="008F70CA">
      <w:pPr>
        <w:rPr>
          <w:rFonts w:cstheme="minorHAnsi"/>
          <w:sz w:val="24"/>
          <w:szCs w:val="24"/>
        </w:rPr>
      </w:pPr>
      <w:r w:rsidRPr="007A198F">
        <w:rPr>
          <w:rFonts w:cstheme="minorHAnsi"/>
          <w:sz w:val="24"/>
          <w:szCs w:val="24"/>
        </w:rPr>
        <w:t xml:space="preserve">All educators must conduct risk assessments in their respective work areas to identify potential risks associated with the tools, equipment, materials, and processes students use. </w:t>
      </w:r>
    </w:p>
    <w:p w14:paraId="2643E1D5" w14:textId="77777777" w:rsidR="008F70CA" w:rsidRPr="005D44EE" w:rsidRDefault="008F70CA" w:rsidP="00B47300">
      <w:pPr>
        <w:pStyle w:val="Heading2"/>
      </w:pPr>
      <w:bookmarkStart w:id="27" w:name="_Toc203469170"/>
      <w:r w:rsidRPr="005D44EE">
        <w:t>Monitor and Review</w:t>
      </w:r>
      <w:bookmarkEnd w:id="27"/>
    </w:p>
    <w:p w14:paraId="153B7AA7" w14:textId="2407397B" w:rsidR="008F70CA" w:rsidRPr="007A198F" w:rsidRDefault="008F70CA" w:rsidP="008F70CA">
      <w:pPr>
        <w:rPr>
          <w:rFonts w:cstheme="minorHAnsi"/>
          <w:sz w:val="24"/>
          <w:szCs w:val="24"/>
        </w:rPr>
      </w:pPr>
      <w:r w:rsidRPr="007A198F">
        <w:rPr>
          <w:rFonts w:cstheme="minorHAnsi"/>
          <w:sz w:val="24"/>
          <w:szCs w:val="24"/>
        </w:rPr>
        <w:t xml:space="preserve">Measuring health and safety performance is essential to </w:t>
      </w:r>
      <w:r w:rsidR="00917DD0">
        <w:rPr>
          <w:rFonts w:cstheme="minorHAnsi"/>
          <w:sz w:val="24"/>
          <w:szCs w:val="24"/>
        </w:rPr>
        <w:t>managing</w:t>
      </w:r>
      <w:r w:rsidRPr="007A198F">
        <w:rPr>
          <w:rFonts w:cstheme="minorHAnsi"/>
          <w:sz w:val="24"/>
          <w:szCs w:val="24"/>
        </w:rPr>
        <w:t xml:space="preserve"> risk effectively. We will regularly monitor and review the existing arrangements to ensure their effectiveness. This will verify that individuals delegated with responsibilities clearly understand their roles and obligations. To enhance performance, we will also analyse management information, including active and reactive data.</w:t>
      </w:r>
    </w:p>
    <w:p w14:paraId="25DD1D14" w14:textId="77777777" w:rsidR="008F70CA" w:rsidRPr="007A198F" w:rsidRDefault="008F70CA" w:rsidP="00B47300">
      <w:pPr>
        <w:pStyle w:val="Heading2"/>
      </w:pPr>
      <w:bookmarkStart w:id="28" w:name="_Toc203469171"/>
      <w:r w:rsidRPr="007A198F">
        <w:t>Useful Contacts</w:t>
      </w:r>
      <w:bookmarkEnd w:id="28"/>
      <w:r w:rsidRPr="007A198F">
        <w:t xml:space="preserve"> </w:t>
      </w:r>
    </w:p>
    <w:p w14:paraId="16E8AB0D" w14:textId="77777777" w:rsidR="00FD512D" w:rsidRPr="00FD512D" w:rsidRDefault="00FD512D" w:rsidP="00FD512D">
      <w:pPr>
        <w:rPr>
          <w:rFonts w:cstheme="minorHAnsi"/>
          <w:sz w:val="24"/>
          <w:szCs w:val="24"/>
        </w:rPr>
      </w:pPr>
      <w:r w:rsidRPr="00FD512D">
        <w:rPr>
          <w:rFonts w:cstheme="minorHAnsi"/>
          <w:sz w:val="24"/>
          <w:szCs w:val="24"/>
        </w:rPr>
        <w:t>For advice, support, or to report serious health and safety concerns, the following Sheffield City Council (SCC) teams can be contacted: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89"/>
        <w:gridCol w:w="4337"/>
      </w:tblGrid>
      <w:tr w:rsidR="00FD512D" w:rsidRPr="00FD512D" w14:paraId="57519805" w14:textId="77777777" w:rsidTr="00540FDA">
        <w:trPr>
          <w:tblHeader/>
          <w:tblCellSpacing w:w="15" w:type="dxa"/>
        </w:trPr>
        <w:tc>
          <w:tcPr>
            <w:tcW w:w="0" w:type="auto"/>
            <w:vAlign w:val="center"/>
            <w:hideMark/>
          </w:tcPr>
          <w:p w14:paraId="76F6E2A4" w14:textId="77777777" w:rsidR="00FD512D" w:rsidRPr="00FD512D" w:rsidRDefault="00FD512D" w:rsidP="00FD512D">
            <w:pPr>
              <w:rPr>
                <w:b/>
                <w:bCs/>
              </w:rPr>
            </w:pPr>
            <w:r w:rsidRPr="00FD512D">
              <w:rPr>
                <w:b/>
                <w:bCs/>
              </w:rPr>
              <w:t>Team</w:t>
            </w:r>
          </w:p>
        </w:tc>
        <w:tc>
          <w:tcPr>
            <w:tcW w:w="0" w:type="auto"/>
            <w:vAlign w:val="center"/>
            <w:hideMark/>
          </w:tcPr>
          <w:p w14:paraId="7861B45F" w14:textId="77777777" w:rsidR="00FD512D" w:rsidRPr="00FD512D" w:rsidRDefault="00FD512D" w:rsidP="00FD512D">
            <w:pPr>
              <w:rPr>
                <w:b/>
                <w:bCs/>
              </w:rPr>
            </w:pPr>
            <w:r w:rsidRPr="00FD512D">
              <w:rPr>
                <w:b/>
                <w:bCs/>
              </w:rPr>
              <w:t>Contact Details</w:t>
            </w:r>
          </w:p>
        </w:tc>
      </w:tr>
      <w:tr w:rsidR="00FD512D" w:rsidRPr="00FD512D" w14:paraId="4ADB69B2" w14:textId="77777777" w:rsidTr="00540FDA">
        <w:trPr>
          <w:tblCellSpacing w:w="15" w:type="dxa"/>
        </w:trPr>
        <w:tc>
          <w:tcPr>
            <w:tcW w:w="0" w:type="auto"/>
            <w:vAlign w:val="center"/>
            <w:hideMark/>
          </w:tcPr>
          <w:p w14:paraId="7041ED3A" w14:textId="77777777" w:rsidR="00FD512D" w:rsidRPr="00FD512D" w:rsidRDefault="00FD512D" w:rsidP="00FD512D">
            <w:pPr>
              <w:rPr>
                <w:rFonts w:cstheme="minorHAnsi"/>
                <w:sz w:val="24"/>
                <w:szCs w:val="24"/>
              </w:rPr>
            </w:pPr>
            <w:r w:rsidRPr="00FD512D">
              <w:rPr>
                <w:rFonts w:cstheme="minorHAnsi"/>
                <w:b/>
                <w:bCs/>
                <w:sz w:val="24"/>
                <w:szCs w:val="24"/>
              </w:rPr>
              <w:t>Health and Safety Team (SCC)</w:t>
            </w:r>
          </w:p>
        </w:tc>
        <w:tc>
          <w:tcPr>
            <w:tcW w:w="0" w:type="auto"/>
            <w:vAlign w:val="center"/>
            <w:hideMark/>
          </w:tcPr>
          <w:p w14:paraId="648565CD" w14:textId="77777777" w:rsidR="00540FDA"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0114 273 4082 </w:t>
            </w:r>
          </w:p>
          <w:p w14:paraId="2C36BC1D" w14:textId="7BA42DFE" w:rsidR="00FD512D" w:rsidRPr="00FD512D"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healthandsafety@sheffield.gov.uk</w:t>
            </w:r>
          </w:p>
        </w:tc>
      </w:tr>
      <w:tr w:rsidR="00FD512D" w:rsidRPr="00FD512D" w14:paraId="620B3B83" w14:textId="77777777" w:rsidTr="00540FDA">
        <w:trPr>
          <w:tblCellSpacing w:w="15" w:type="dxa"/>
        </w:trPr>
        <w:tc>
          <w:tcPr>
            <w:tcW w:w="0" w:type="auto"/>
            <w:vAlign w:val="center"/>
            <w:hideMark/>
          </w:tcPr>
          <w:p w14:paraId="5E729E3D" w14:textId="77777777" w:rsidR="00FD512D" w:rsidRPr="00FD512D" w:rsidRDefault="00FD512D" w:rsidP="00FD512D">
            <w:pPr>
              <w:rPr>
                <w:rFonts w:cstheme="minorHAnsi"/>
                <w:sz w:val="24"/>
                <w:szCs w:val="24"/>
              </w:rPr>
            </w:pPr>
            <w:r w:rsidRPr="00FD512D">
              <w:rPr>
                <w:rFonts w:cstheme="minorHAnsi"/>
                <w:b/>
                <w:bCs/>
                <w:sz w:val="24"/>
                <w:szCs w:val="24"/>
              </w:rPr>
              <w:t>Transport &amp; Facilities Management</w:t>
            </w:r>
          </w:p>
        </w:tc>
        <w:tc>
          <w:tcPr>
            <w:tcW w:w="0" w:type="auto"/>
            <w:vAlign w:val="center"/>
            <w:hideMark/>
          </w:tcPr>
          <w:p w14:paraId="41768A4B" w14:textId="77777777" w:rsidR="00540FDA"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0114 273 5621 </w:t>
            </w:r>
          </w:p>
          <w:p w14:paraId="6E2D7C6C" w14:textId="570A4E9C" w:rsidR="00FD512D" w:rsidRPr="00FD512D"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PFMContactCentre@sheffield.gov.uk</w:t>
            </w:r>
          </w:p>
        </w:tc>
      </w:tr>
      <w:tr w:rsidR="00FD512D" w:rsidRPr="00FD512D" w14:paraId="477134FE" w14:textId="77777777" w:rsidTr="00540FDA">
        <w:trPr>
          <w:tblCellSpacing w:w="15" w:type="dxa"/>
        </w:trPr>
        <w:tc>
          <w:tcPr>
            <w:tcW w:w="0" w:type="auto"/>
            <w:vAlign w:val="center"/>
            <w:hideMark/>
          </w:tcPr>
          <w:p w14:paraId="63F6E93A" w14:textId="77777777" w:rsidR="00FD512D" w:rsidRPr="00FD512D" w:rsidRDefault="00FD512D" w:rsidP="00FD512D">
            <w:pPr>
              <w:rPr>
                <w:rFonts w:cstheme="minorHAnsi"/>
                <w:sz w:val="24"/>
                <w:szCs w:val="24"/>
              </w:rPr>
            </w:pPr>
            <w:r w:rsidRPr="00FD512D">
              <w:rPr>
                <w:rFonts w:cstheme="minorHAnsi"/>
                <w:b/>
                <w:bCs/>
                <w:sz w:val="24"/>
                <w:szCs w:val="24"/>
              </w:rPr>
              <w:t>Insurance &amp; Risk Team (SCC)</w:t>
            </w:r>
          </w:p>
        </w:tc>
        <w:tc>
          <w:tcPr>
            <w:tcW w:w="0" w:type="auto"/>
            <w:vAlign w:val="center"/>
            <w:hideMark/>
          </w:tcPr>
          <w:p w14:paraId="49C649CE" w14:textId="77777777" w:rsidR="00540FDA"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0114 205 3915 </w:t>
            </w:r>
          </w:p>
          <w:p w14:paraId="125E51B5" w14:textId="4E19AB1D" w:rsidR="00FD512D" w:rsidRPr="00FD512D"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risk@sheffield.gov.uk</w:t>
            </w:r>
          </w:p>
        </w:tc>
      </w:tr>
    </w:tbl>
    <w:p w14:paraId="3A04EAC3" w14:textId="77777777" w:rsidR="00540FDA" w:rsidRDefault="00540FDA" w:rsidP="00FD512D">
      <w:pPr>
        <w:rPr>
          <w:rFonts w:cstheme="minorHAnsi"/>
          <w:sz w:val="24"/>
          <w:szCs w:val="24"/>
        </w:rPr>
      </w:pPr>
    </w:p>
    <w:p w14:paraId="5D0ABC81" w14:textId="6C9F657A" w:rsidR="00FD512D" w:rsidRPr="00FD512D" w:rsidRDefault="00FD512D" w:rsidP="00FD512D">
      <w:pPr>
        <w:rPr>
          <w:rFonts w:cstheme="minorHAnsi"/>
          <w:sz w:val="24"/>
          <w:szCs w:val="24"/>
        </w:rPr>
      </w:pPr>
      <w:r w:rsidRPr="00FD512D">
        <w:rPr>
          <w:rFonts w:cstheme="minorHAnsi"/>
          <w:sz w:val="24"/>
          <w:szCs w:val="24"/>
        </w:rPr>
        <w:t>For general health and safety advice, guidance, and legal compliance information:</w:t>
      </w:r>
    </w:p>
    <w:p w14:paraId="7FEE7E98" w14:textId="77777777" w:rsidR="00FD512D" w:rsidRPr="00FD512D" w:rsidRDefault="00FD512D" w:rsidP="00FD512D">
      <w:pPr>
        <w:rPr>
          <w:rFonts w:cstheme="minorHAnsi"/>
          <w:sz w:val="24"/>
          <w:szCs w:val="24"/>
        </w:rPr>
      </w:pPr>
      <w:r w:rsidRPr="00FD512D">
        <w:rPr>
          <w:rFonts w:ascii="Segoe UI Emoji" w:hAnsi="Segoe UI Emoji" w:cs="Segoe UI Emoji"/>
          <w:sz w:val="24"/>
          <w:szCs w:val="24"/>
        </w:rPr>
        <w:t>🔗</w:t>
      </w:r>
      <w:r w:rsidRPr="00FD512D">
        <w:rPr>
          <w:rFonts w:cstheme="minorHAnsi"/>
          <w:sz w:val="24"/>
          <w:szCs w:val="24"/>
        </w:rPr>
        <w:t xml:space="preserve"> </w:t>
      </w:r>
      <w:r w:rsidRPr="00FD512D">
        <w:rPr>
          <w:rFonts w:cstheme="minorHAnsi"/>
          <w:b/>
          <w:bCs/>
          <w:sz w:val="24"/>
          <w:szCs w:val="24"/>
        </w:rPr>
        <w:t>Useful Website</w:t>
      </w:r>
      <w:r w:rsidRPr="00FD512D">
        <w:rPr>
          <w:rFonts w:cstheme="minorHAnsi"/>
          <w:sz w:val="24"/>
          <w:szCs w:val="24"/>
        </w:rPr>
        <w:t xml:space="preserve">: </w:t>
      </w:r>
      <w:hyperlink r:id="rId10" w:tgtFrame="_new" w:history="1">
        <w:r w:rsidRPr="00FD512D">
          <w:rPr>
            <w:rStyle w:val="Hyperlink"/>
            <w:rFonts w:cstheme="minorHAnsi"/>
            <w:sz w:val="24"/>
            <w:szCs w:val="24"/>
          </w:rPr>
          <w:t>www.hse.gov.uk</w:t>
        </w:r>
      </w:hyperlink>
    </w:p>
    <w:p w14:paraId="50587030" w14:textId="77777777" w:rsidR="008F70CA" w:rsidRDefault="008F70CA" w:rsidP="008F70CA">
      <w:pPr>
        <w:rPr>
          <w:rFonts w:ascii="Tahoma" w:hAnsi="Tahoma" w:cs="Tahoma"/>
          <w:sz w:val="24"/>
          <w:szCs w:val="24"/>
        </w:rPr>
      </w:pPr>
      <w:r>
        <w:rPr>
          <w:rFonts w:cstheme="minorHAnsi"/>
          <w:sz w:val="24"/>
          <w:szCs w:val="24"/>
        </w:rPr>
        <w:t>Signed</w:t>
      </w:r>
      <w:r>
        <w:rPr>
          <w:rFonts w:ascii="Tahoma" w:hAnsi="Tahoma" w:cs="Tahoma"/>
          <w:sz w:val="24"/>
          <w:szCs w:val="24"/>
        </w:rPr>
        <w:t>…………</w:t>
      </w:r>
      <w:r>
        <w:rPr>
          <w:rFonts w:ascii="Tahoma" w:hAnsi="Tahoma" w:cs="Tahoma"/>
          <w:noProof/>
          <w:sz w:val="24"/>
          <w:szCs w:val="24"/>
        </w:rPr>
        <w:drawing>
          <wp:inline distT="0" distB="0" distL="0" distR="0" wp14:anchorId="5D6EA9F4" wp14:editId="797ACE47">
            <wp:extent cx="1548765" cy="397510"/>
            <wp:effectExtent l="0" t="0" r="0" b="2540"/>
            <wp:docPr id="1" name="Picture 1"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inline>
        </w:drawing>
      </w:r>
    </w:p>
    <w:p w14:paraId="6BD4CAA2" w14:textId="621155E1" w:rsidR="008F70CA" w:rsidRPr="007A198F" w:rsidRDefault="008F70CA" w:rsidP="008F70CA">
      <w:pPr>
        <w:rPr>
          <w:rFonts w:cstheme="minorHAnsi"/>
          <w:sz w:val="24"/>
          <w:szCs w:val="24"/>
        </w:rPr>
      </w:pPr>
      <w:r>
        <w:rPr>
          <w:rFonts w:cstheme="minorHAnsi"/>
          <w:sz w:val="24"/>
          <w:szCs w:val="24"/>
        </w:rPr>
        <w:t>Manager                  Dated</w:t>
      </w:r>
      <w:r>
        <w:rPr>
          <w:rFonts w:ascii="Tahoma" w:hAnsi="Tahoma" w:cs="Tahoma"/>
          <w:sz w:val="24"/>
          <w:szCs w:val="24"/>
        </w:rPr>
        <w:t xml:space="preserve"> 01-09-202</w:t>
      </w:r>
      <w:r w:rsidR="00096D1E">
        <w:rPr>
          <w:rFonts w:ascii="Tahoma" w:hAnsi="Tahoma" w:cs="Tahoma"/>
          <w:sz w:val="24"/>
          <w:szCs w:val="24"/>
        </w:rPr>
        <w:t>5</w:t>
      </w:r>
    </w:p>
    <w:p w14:paraId="2841FF19" w14:textId="77777777" w:rsidR="008F70CA" w:rsidRDefault="008F70CA"/>
    <w:sectPr w:rsidR="008F70C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8C51" w14:textId="77777777" w:rsidR="00A8748C" w:rsidRDefault="00A8748C" w:rsidP="00D94E5F">
      <w:pPr>
        <w:spacing w:after="0" w:line="240" w:lineRule="auto"/>
      </w:pPr>
      <w:r>
        <w:separator/>
      </w:r>
    </w:p>
  </w:endnote>
  <w:endnote w:type="continuationSeparator" w:id="0">
    <w:p w14:paraId="7335C291" w14:textId="77777777" w:rsidR="00A8748C" w:rsidRDefault="00A8748C" w:rsidP="00D9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867265"/>
      <w:docPartObj>
        <w:docPartGallery w:val="Page Numbers (Bottom of Page)"/>
        <w:docPartUnique/>
      </w:docPartObj>
    </w:sdtPr>
    <w:sdtContent>
      <w:p w14:paraId="21A5E71E" w14:textId="2633AE77" w:rsidR="00D94E5F" w:rsidRDefault="00D94E5F">
        <w:pPr>
          <w:pStyle w:val="Footer"/>
          <w:jc w:val="center"/>
        </w:pPr>
        <w:r>
          <w:fldChar w:fldCharType="begin"/>
        </w:r>
        <w:r>
          <w:instrText>PAGE   \* MERGEFORMAT</w:instrText>
        </w:r>
        <w:r>
          <w:fldChar w:fldCharType="separate"/>
        </w:r>
        <w:r>
          <w:t>2</w:t>
        </w:r>
        <w:r>
          <w:fldChar w:fldCharType="end"/>
        </w:r>
      </w:p>
    </w:sdtContent>
  </w:sdt>
  <w:p w14:paraId="59281A77" w14:textId="77777777" w:rsidR="00D94E5F" w:rsidRDefault="00D9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D3B7" w14:textId="77777777" w:rsidR="00A8748C" w:rsidRDefault="00A8748C" w:rsidP="00D94E5F">
      <w:pPr>
        <w:spacing w:after="0" w:line="240" w:lineRule="auto"/>
      </w:pPr>
      <w:r>
        <w:separator/>
      </w:r>
    </w:p>
  </w:footnote>
  <w:footnote w:type="continuationSeparator" w:id="0">
    <w:p w14:paraId="0428FEBE" w14:textId="77777777" w:rsidR="00A8748C" w:rsidRDefault="00A8748C" w:rsidP="00D94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CF3"/>
    <w:multiLevelType w:val="multilevel"/>
    <w:tmpl w:val="3D601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8692D"/>
    <w:multiLevelType w:val="hybridMultilevel"/>
    <w:tmpl w:val="60EA70DC"/>
    <w:lvl w:ilvl="0" w:tplc="E24C150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778D"/>
    <w:multiLevelType w:val="multilevel"/>
    <w:tmpl w:val="45EC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20C18"/>
    <w:multiLevelType w:val="hybridMultilevel"/>
    <w:tmpl w:val="F1F4CCE0"/>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C795A"/>
    <w:multiLevelType w:val="hybridMultilevel"/>
    <w:tmpl w:val="D8968B80"/>
    <w:lvl w:ilvl="0" w:tplc="0848EFB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11461"/>
    <w:multiLevelType w:val="hybridMultilevel"/>
    <w:tmpl w:val="52AAC7A2"/>
    <w:lvl w:ilvl="0" w:tplc="E24C150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21EF779A"/>
    <w:multiLevelType w:val="multilevel"/>
    <w:tmpl w:val="5908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87B3C"/>
    <w:multiLevelType w:val="hybridMultilevel"/>
    <w:tmpl w:val="1DFC8ECE"/>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600CD"/>
    <w:multiLevelType w:val="multilevel"/>
    <w:tmpl w:val="DC46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15347"/>
    <w:multiLevelType w:val="multilevel"/>
    <w:tmpl w:val="25C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F5FC2"/>
    <w:multiLevelType w:val="multilevel"/>
    <w:tmpl w:val="C2D2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579B"/>
    <w:multiLevelType w:val="hybridMultilevel"/>
    <w:tmpl w:val="2C309530"/>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413C0"/>
    <w:multiLevelType w:val="multilevel"/>
    <w:tmpl w:val="C832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F1038"/>
    <w:multiLevelType w:val="multilevel"/>
    <w:tmpl w:val="ACCA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6778D"/>
    <w:multiLevelType w:val="multilevel"/>
    <w:tmpl w:val="6D98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B1136"/>
    <w:multiLevelType w:val="hybridMultilevel"/>
    <w:tmpl w:val="DF929438"/>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146D9"/>
    <w:multiLevelType w:val="hybridMultilevel"/>
    <w:tmpl w:val="7D468E10"/>
    <w:lvl w:ilvl="0" w:tplc="0848EFB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A3100"/>
    <w:multiLevelType w:val="multilevel"/>
    <w:tmpl w:val="1D2C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6562D"/>
    <w:multiLevelType w:val="multilevel"/>
    <w:tmpl w:val="87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F265B"/>
    <w:multiLevelType w:val="hybridMultilevel"/>
    <w:tmpl w:val="713A1D10"/>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75BD6"/>
    <w:multiLevelType w:val="multilevel"/>
    <w:tmpl w:val="E080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F388C"/>
    <w:multiLevelType w:val="hybridMultilevel"/>
    <w:tmpl w:val="3B44E978"/>
    <w:lvl w:ilvl="0" w:tplc="EEE66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46149"/>
    <w:multiLevelType w:val="multilevel"/>
    <w:tmpl w:val="ED86C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4F5C9A"/>
    <w:multiLevelType w:val="multilevel"/>
    <w:tmpl w:val="925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93302"/>
    <w:multiLevelType w:val="multilevel"/>
    <w:tmpl w:val="0C243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406947">
    <w:abstractNumId w:val="2"/>
  </w:num>
  <w:num w:numId="2" w16cid:durableId="1214000778">
    <w:abstractNumId w:val="18"/>
  </w:num>
  <w:num w:numId="3" w16cid:durableId="836069749">
    <w:abstractNumId w:val="13"/>
  </w:num>
  <w:num w:numId="4" w16cid:durableId="1278486485">
    <w:abstractNumId w:val="14"/>
  </w:num>
  <w:num w:numId="5" w16cid:durableId="44062577">
    <w:abstractNumId w:val="24"/>
  </w:num>
  <w:num w:numId="6" w16cid:durableId="46027260">
    <w:abstractNumId w:val="4"/>
  </w:num>
  <w:num w:numId="7" w16cid:durableId="262110634">
    <w:abstractNumId w:val="20"/>
  </w:num>
  <w:num w:numId="8" w16cid:durableId="1930120040">
    <w:abstractNumId w:val="23"/>
  </w:num>
  <w:num w:numId="9" w16cid:durableId="1529291646">
    <w:abstractNumId w:val="17"/>
  </w:num>
  <w:num w:numId="10" w16cid:durableId="1681351224">
    <w:abstractNumId w:val="6"/>
  </w:num>
  <w:num w:numId="11" w16cid:durableId="1099326005">
    <w:abstractNumId w:val="12"/>
  </w:num>
  <w:num w:numId="12" w16cid:durableId="1982467371">
    <w:abstractNumId w:val="16"/>
  </w:num>
  <w:num w:numId="13" w16cid:durableId="863127602">
    <w:abstractNumId w:val="5"/>
  </w:num>
  <w:num w:numId="14" w16cid:durableId="70544594">
    <w:abstractNumId w:val="1"/>
  </w:num>
  <w:num w:numId="15" w16cid:durableId="1235824025">
    <w:abstractNumId w:val="3"/>
  </w:num>
  <w:num w:numId="16" w16cid:durableId="278997779">
    <w:abstractNumId w:val="7"/>
  </w:num>
  <w:num w:numId="17" w16cid:durableId="1742755370">
    <w:abstractNumId w:val="11"/>
  </w:num>
  <w:num w:numId="18" w16cid:durableId="1797987572">
    <w:abstractNumId w:val="21"/>
  </w:num>
  <w:num w:numId="19" w16cid:durableId="71583868">
    <w:abstractNumId w:val="22"/>
  </w:num>
  <w:num w:numId="20" w16cid:durableId="1727485079">
    <w:abstractNumId w:val="8"/>
  </w:num>
  <w:num w:numId="21" w16cid:durableId="1808427320">
    <w:abstractNumId w:val="19"/>
  </w:num>
  <w:num w:numId="22" w16cid:durableId="2138834287">
    <w:abstractNumId w:val="0"/>
  </w:num>
  <w:num w:numId="23" w16cid:durableId="1337461353">
    <w:abstractNumId w:val="9"/>
  </w:num>
  <w:num w:numId="24" w16cid:durableId="1072242444">
    <w:abstractNumId w:val="10"/>
  </w:num>
  <w:num w:numId="25" w16cid:durableId="10360807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0CA"/>
    <w:rsid w:val="00096D1E"/>
    <w:rsid w:val="000A66A8"/>
    <w:rsid w:val="002027DA"/>
    <w:rsid w:val="002A6582"/>
    <w:rsid w:val="003E20C4"/>
    <w:rsid w:val="00497E64"/>
    <w:rsid w:val="004C5E4C"/>
    <w:rsid w:val="00540FDA"/>
    <w:rsid w:val="00636BBF"/>
    <w:rsid w:val="00685B49"/>
    <w:rsid w:val="006E2E93"/>
    <w:rsid w:val="007739F9"/>
    <w:rsid w:val="0085502D"/>
    <w:rsid w:val="008F70CA"/>
    <w:rsid w:val="00917DD0"/>
    <w:rsid w:val="009377EA"/>
    <w:rsid w:val="00946AB0"/>
    <w:rsid w:val="009B2536"/>
    <w:rsid w:val="009C2E5D"/>
    <w:rsid w:val="00A80E50"/>
    <w:rsid w:val="00A8748C"/>
    <w:rsid w:val="00AA1969"/>
    <w:rsid w:val="00AB5859"/>
    <w:rsid w:val="00AD4D82"/>
    <w:rsid w:val="00B47300"/>
    <w:rsid w:val="00B57F44"/>
    <w:rsid w:val="00BF6AD1"/>
    <w:rsid w:val="00C17EF6"/>
    <w:rsid w:val="00C37DFD"/>
    <w:rsid w:val="00C6664F"/>
    <w:rsid w:val="00D010BE"/>
    <w:rsid w:val="00D13AE2"/>
    <w:rsid w:val="00D94E5F"/>
    <w:rsid w:val="00E0499B"/>
    <w:rsid w:val="00E372D5"/>
    <w:rsid w:val="00F87712"/>
    <w:rsid w:val="00FB7D1D"/>
    <w:rsid w:val="00FD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77662"/>
  <w15:chartTrackingRefBased/>
  <w15:docId w15:val="{5B85F58F-08C1-41A1-96F4-57A6FBE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F70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F70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F70C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70C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70C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70C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70C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70C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70C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7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7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0CA"/>
    <w:rPr>
      <w:rFonts w:eastAsiaTheme="majorEastAsia" w:cstheme="majorBidi"/>
      <w:color w:val="272727" w:themeColor="text1" w:themeTint="D8"/>
    </w:rPr>
  </w:style>
  <w:style w:type="paragraph" w:styleId="Title">
    <w:name w:val="Title"/>
    <w:basedOn w:val="Normal"/>
    <w:next w:val="Normal"/>
    <w:link w:val="TitleChar"/>
    <w:uiPriority w:val="10"/>
    <w:qFormat/>
    <w:rsid w:val="008F70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7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0C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7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0C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70CA"/>
    <w:rPr>
      <w:i/>
      <w:iCs/>
      <w:color w:val="404040" w:themeColor="text1" w:themeTint="BF"/>
    </w:rPr>
  </w:style>
  <w:style w:type="paragraph" w:styleId="ListParagraph">
    <w:name w:val="List Paragraph"/>
    <w:basedOn w:val="Normal"/>
    <w:uiPriority w:val="34"/>
    <w:qFormat/>
    <w:rsid w:val="008F70C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F70CA"/>
    <w:rPr>
      <w:i/>
      <w:iCs/>
      <w:color w:val="0F4761" w:themeColor="accent1" w:themeShade="BF"/>
    </w:rPr>
  </w:style>
  <w:style w:type="paragraph" w:styleId="IntenseQuote">
    <w:name w:val="Intense Quote"/>
    <w:basedOn w:val="Normal"/>
    <w:next w:val="Normal"/>
    <w:link w:val="IntenseQuoteChar"/>
    <w:uiPriority w:val="30"/>
    <w:qFormat/>
    <w:rsid w:val="008F70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70CA"/>
    <w:rPr>
      <w:i/>
      <w:iCs/>
      <w:color w:val="0F4761" w:themeColor="accent1" w:themeShade="BF"/>
    </w:rPr>
  </w:style>
  <w:style w:type="character" w:styleId="IntenseReference">
    <w:name w:val="Intense Reference"/>
    <w:basedOn w:val="DefaultParagraphFont"/>
    <w:uiPriority w:val="32"/>
    <w:qFormat/>
    <w:rsid w:val="008F70CA"/>
    <w:rPr>
      <w:b/>
      <w:bCs/>
      <w:smallCaps/>
      <w:color w:val="0F4761" w:themeColor="accent1" w:themeShade="BF"/>
      <w:spacing w:val="5"/>
    </w:rPr>
  </w:style>
  <w:style w:type="character" w:styleId="Hyperlink">
    <w:name w:val="Hyperlink"/>
    <w:basedOn w:val="DefaultParagraphFont"/>
    <w:uiPriority w:val="99"/>
    <w:unhideWhenUsed/>
    <w:rsid w:val="008F70CA"/>
    <w:rPr>
      <w:color w:val="0000FF"/>
      <w:u w:val="single"/>
    </w:rPr>
  </w:style>
  <w:style w:type="table" w:styleId="TableGrid">
    <w:name w:val="Table Grid"/>
    <w:basedOn w:val="TableNormal"/>
    <w:uiPriority w:val="39"/>
    <w:rsid w:val="008F70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20C4"/>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3E20C4"/>
    <w:pPr>
      <w:spacing w:after="100"/>
      <w:ind w:left="220"/>
    </w:pPr>
  </w:style>
  <w:style w:type="paragraph" w:styleId="TOC3">
    <w:name w:val="toc 3"/>
    <w:basedOn w:val="Normal"/>
    <w:next w:val="Normal"/>
    <w:autoRedefine/>
    <w:uiPriority w:val="39"/>
    <w:unhideWhenUsed/>
    <w:rsid w:val="003E20C4"/>
    <w:pPr>
      <w:spacing w:after="100"/>
      <w:ind w:left="440"/>
    </w:pPr>
  </w:style>
  <w:style w:type="paragraph" w:styleId="Header">
    <w:name w:val="header"/>
    <w:basedOn w:val="Normal"/>
    <w:link w:val="HeaderChar"/>
    <w:uiPriority w:val="99"/>
    <w:unhideWhenUsed/>
    <w:rsid w:val="00D94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5F"/>
    <w:rPr>
      <w:kern w:val="0"/>
      <w:sz w:val="22"/>
      <w:szCs w:val="22"/>
      <w14:ligatures w14:val="none"/>
    </w:rPr>
  </w:style>
  <w:style w:type="paragraph" w:styleId="Footer">
    <w:name w:val="footer"/>
    <w:basedOn w:val="Normal"/>
    <w:link w:val="FooterChar"/>
    <w:uiPriority w:val="99"/>
    <w:unhideWhenUsed/>
    <w:rsid w:val="00D94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5F"/>
    <w:rPr>
      <w:kern w:val="0"/>
      <w:sz w:val="22"/>
      <w:szCs w:val="22"/>
      <w14:ligatures w14:val="none"/>
    </w:rPr>
  </w:style>
  <w:style w:type="character" w:styleId="UnresolvedMention">
    <w:name w:val="Unresolved Mention"/>
    <w:basedOn w:val="DefaultParagraphFont"/>
    <w:uiPriority w:val="99"/>
    <w:semiHidden/>
    <w:unhideWhenUsed/>
    <w:rsid w:val="00FD5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170">
      <w:bodyDiv w:val="1"/>
      <w:marLeft w:val="0"/>
      <w:marRight w:val="0"/>
      <w:marTop w:val="0"/>
      <w:marBottom w:val="0"/>
      <w:divBdr>
        <w:top w:val="none" w:sz="0" w:space="0" w:color="auto"/>
        <w:left w:val="none" w:sz="0" w:space="0" w:color="auto"/>
        <w:bottom w:val="none" w:sz="0" w:space="0" w:color="auto"/>
        <w:right w:val="none" w:sz="0" w:space="0" w:color="auto"/>
      </w:divBdr>
    </w:div>
    <w:div w:id="69154452">
      <w:bodyDiv w:val="1"/>
      <w:marLeft w:val="0"/>
      <w:marRight w:val="0"/>
      <w:marTop w:val="0"/>
      <w:marBottom w:val="0"/>
      <w:divBdr>
        <w:top w:val="none" w:sz="0" w:space="0" w:color="auto"/>
        <w:left w:val="none" w:sz="0" w:space="0" w:color="auto"/>
        <w:bottom w:val="none" w:sz="0" w:space="0" w:color="auto"/>
        <w:right w:val="none" w:sz="0" w:space="0" w:color="auto"/>
      </w:divBdr>
    </w:div>
    <w:div w:id="155919983">
      <w:bodyDiv w:val="1"/>
      <w:marLeft w:val="0"/>
      <w:marRight w:val="0"/>
      <w:marTop w:val="0"/>
      <w:marBottom w:val="0"/>
      <w:divBdr>
        <w:top w:val="none" w:sz="0" w:space="0" w:color="auto"/>
        <w:left w:val="none" w:sz="0" w:space="0" w:color="auto"/>
        <w:bottom w:val="none" w:sz="0" w:space="0" w:color="auto"/>
        <w:right w:val="none" w:sz="0" w:space="0" w:color="auto"/>
      </w:divBdr>
    </w:div>
    <w:div w:id="166478735">
      <w:bodyDiv w:val="1"/>
      <w:marLeft w:val="0"/>
      <w:marRight w:val="0"/>
      <w:marTop w:val="0"/>
      <w:marBottom w:val="0"/>
      <w:divBdr>
        <w:top w:val="none" w:sz="0" w:space="0" w:color="auto"/>
        <w:left w:val="none" w:sz="0" w:space="0" w:color="auto"/>
        <w:bottom w:val="none" w:sz="0" w:space="0" w:color="auto"/>
        <w:right w:val="none" w:sz="0" w:space="0" w:color="auto"/>
      </w:divBdr>
      <w:divsChild>
        <w:div w:id="1489907225">
          <w:marLeft w:val="0"/>
          <w:marRight w:val="0"/>
          <w:marTop w:val="0"/>
          <w:marBottom w:val="0"/>
          <w:divBdr>
            <w:top w:val="none" w:sz="0" w:space="0" w:color="auto"/>
            <w:left w:val="none" w:sz="0" w:space="0" w:color="auto"/>
            <w:bottom w:val="none" w:sz="0" w:space="0" w:color="auto"/>
            <w:right w:val="none" w:sz="0" w:space="0" w:color="auto"/>
          </w:divBdr>
          <w:divsChild>
            <w:div w:id="5516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3421">
      <w:bodyDiv w:val="1"/>
      <w:marLeft w:val="0"/>
      <w:marRight w:val="0"/>
      <w:marTop w:val="0"/>
      <w:marBottom w:val="0"/>
      <w:divBdr>
        <w:top w:val="none" w:sz="0" w:space="0" w:color="auto"/>
        <w:left w:val="none" w:sz="0" w:space="0" w:color="auto"/>
        <w:bottom w:val="none" w:sz="0" w:space="0" w:color="auto"/>
        <w:right w:val="none" w:sz="0" w:space="0" w:color="auto"/>
      </w:divBdr>
    </w:div>
    <w:div w:id="273753096">
      <w:bodyDiv w:val="1"/>
      <w:marLeft w:val="0"/>
      <w:marRight w:val="0"/>
      <w:marTop w:val="0"/>
      <w:marBottom w:val="0"/>
      <w:divBdr>
        <w:top w:val="none" w:sz="0" w:space="0" w:color="auto"/>
        <w:left w:val="none" w:sz="0" w:space="0" w:color="auto"/>
        <w:bottom w:val="none" w:sz="0" w:space="0" w:color="auto"/>
        <w:right w:val="none" w:sz="0" w:space="0" w:color="auto"/>
      </w:divBdr>
    </w:div>
    <w:div w:id="407046825">
      <w:bodyDiv w:val="1"/>
      <w:marLeft w:val="0"/>
      <w:marRight w:val="0"/>
      <w:marTop w:val="0"/>
      <w:marBottom w:val="0"/>
      <w:divBdr>
        <w:top w:val="none" w:sz="0" w:space="0" w:color="auto"/>
        <w:left w:val="none" w:sz="0" w:space="0" w:color="auto"/>
        <w:bottom w:val="none" w:sz="0" w:space="0" w:color="auto"/>
        <w:right w:val="none" w:sz="0" w:space="0" w:color="auto"/>
      </w:divBdr>
    </w:div>
    <w:div w:id="592127660">
      <w:bodyDiv w:val="1"/>
      <w:marLeft w:val="0"/>
      <w:marRight w:val="0"/>
      <w:marTop w:val="0"/>
      <w:marBottom w:val="0"/>
      <w:divBdr>
        <w:top w:val="none" w:sz="0" w:space="0" w:color="auto"/>
        <w:left w:val="none" w:sz="0" w:space="0" w:color="auto"/>
        <w:bottom w:val="none" w:sz="0" w:space="0" w:color="auto"/>
        <w:right w:val="none" w:sz="0" w:space="0" w:color="auto"/>
      </w:divBdr>
    </w:div>
    <w:div w:id="657735369">
      <w:bodyDiv w:val="1"/>
      <w:marLeft w:val="0"/>
      <w:marRight w:val="0"/>
      <w:marTop w:val="0"/>
      <w:marBottom w:val="0"/>
      <w:divBdr>
        <w:top w:val="none" w:sz="0" w:space="0" w:color="auto"/>
        <w:left w:val="none" w:sz="0" w:space="0" w:color="auto"/>
        <w:bottom w:val="none" w:sz="0" w:space="0" w:color="auto"/>
        <w:right w:val="none" w:sz="0" w:space="0" w:color="auto"/>
      </w:divBdr>
    </w:div>
    <w:div w:id="751244408">
      <w:bodyDiv w:val="1"/>
      <w:marLeft w:val="0"/>
      <w:marRight w:val="0"/>
      <w:marTop w:val="0"/>
      <w:marBottom w:val="0"/>
      <w:divBdr>
        <w:top w:val="none" w:sz="0" w:space="0" w:color="auto"/>
        <w:left w:val="none" w:sz="0" w:space="0" w:color="auto"/>
        <w:bottom w:val="none" w:sz="0" w:space="0" w:color="auto"/>
        <w:right w:val="none" w:sz="0" w:space="0" w:color="auto"/>
      </w:divBdr>
    </w:div>
    <w:div w:id="892273911">
      <w:bodyDiv w:val="1"/>
      <w:marLeft w:val="0"/>
      <w:marRight w:val="0"/>
      <w:marTop w:val="0"/>
      <w:marBottom w:val="0"/>
      <w:divBdr>
        <w:top w:val="none" w:sz="0" w:space="0" w:color="auto"/>
        <w:left w:val="none" w:sz="0" w:space="0" w:color="auto"/>
        <w:bottom w:val="none" w:sz="0" w:space="0" w:color="auto"/>
        <w:right w:val="none" w:sz="0" w:space="0" w:color="auto"/>
      </w:divBdr>
    </w:div>
    <w:div w:id="905920668">
      <w:bodyDiv w:val="1"/>
      <w:marLeft w:val="0"/>
      <w:marRight w:val="0"/>
      <w:marTop w:val="0"/>
      <w:marBottom w:val="0"/>
      <w:divBdr>
        <w:top w:val="none" w:sz="0" w:space="0" w:color="auto"/>
        <w:left w:val="none" w:sz="0" w:space="0" w:color="auto"/>
        <w:bottom w:val="none" w:sz="0" w:space="0" w:color="auto"/>
        <w:right w:val="none" w:sz="0" w:space="0" w:color="auto"/>
      </w:divBdr>
    </w:div>
    <w:div w:id="976035372">
      <w:bodyDiv w:val="1"/>
      <w:marLeft w:val="0"/>
      <w:marRight w:val="0"/>
      <w:marTop w:val="0"/>
      <w:marBottom w:val="0"/>
      <w:divBdr>
        <w:top w:val="none" w:sz="0" w:space="0" w:color="auto"/>
        <w:left w:val="none" w:sz="0" w:space="0" w:color="auto"/>
        <w:bottom w:val="none" w:sz="0" w:space="0" w:color="auto"/>
        <w:right w:val="none" w:sz="0" w:space="0" w:color="auto"/>
      </w:divBdr>
      <w:divsChild>
        <w:div w:id="1060640864">
          <w:marLeft w:val="0"/>
          <w:marRight w:val="0"/>
          <w:marTop w:val="0"/>
          <w:marBottom w:val="0"/>
          <w:divBdr>
            <w:top w:val="none" w:sz="0" w:space="0" w:color="auto"/>
            <w:left w:val="none" w:sz="0" w:space="0" w:color="auto"/>
            <w:bottom w:val="none" w:sz="0" w:space="0" w:color="auto"/>
            <w:right w:val="none" w:sz="0" w:space="0" w:color="auto"/>
          </w:divBdr>
          <w:divsChild>
            <w:div w:id="20447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51494">
      <w:bodyDiv w:val="1"/>
      <w:marLeft w:val="0"/>
      <w:marRight w:val="0"/>
      <w:marTop w:val="0"/>
      <w:marBottom w:val="0"/>
      <w:divBdr>
        <w:top w:val="none" w:sz="0" w:space="0" w:color="auto"/>
        <w:left w:val="none" w:sz="0" w:space="0" w:color="auto"/>
        <w:bottom w:val="none" w:sz="0" w:space="0" w:color="auto"/>
        <w:right w:val="none" w:sz="0" w:space="0" w:color="auto"/>
      </w:divBdr>
      <w:divsChild>
        <w:div w:id="951478914">
          <w:marLeft w:val="0"/>
          <w:marRight w:val="0"/>
          <w:marTop w:val="0"/>
          <w:marBottom w:val="0"/>
          <w:divBdr>
            <w:top w:val="none" w:sz="0" w:space="0" w:color="auto"/>
            <w:left w:val="none" w:sz="0" w:space="0" w:color="auto"/>
            <w:bottom w:val="none" w:sz="0" w:space="0" w:color="auto"/>
            <w:right w:val="none" w:sz="0" w:space="0" w:color="auto"/>
          </w:divBdr>
          <w:divsChild>
            <w:div w:id="673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1574">
      <w:bodyDiv w:val="1"/>
      <w:marLeft w:val="0"/>
      <w:marRight w:val="0"/>
      <w:marTop w:val="0"/>
      <w:marBottom w:val="0"/>
      <w:divBdr>
        <w:top w:val="none" w:sz="0" w:space="0" w:color="auto"/>
        <w:left w:val="none" w:sz="0" w:space="0" w:color="auto"/>
        <w:bottom w:val="none" w:sz="0" w:space="0" w:color="auto"/>
        <w:right w:val="none" w:sz="0" w:space="0" w:color="auto"/>
      </w:divBdr>
    </w:div>
    <w:div w:id="1039932350">
      <w:bodyDiv w:val="1"/>
      <w:marLeft w:val="0"/>
      <w:marRight w:val="0"/>
      <w:marTop w:val="0"/>
      <w:marBottom w:val="0"/>
      <w:divBdr>
        <w:top w:val="none" w:sz="0" w:space="0" w:color="auto"/>
        <w:left w:val="none" w:sz="0" w:space="0" w:color="auto"/>
        <w:bottom w:val="none" w:sz="0" w:space="0" w:color="auto"/>
        <w:right w:val="none" w:sz="0" w:space="0" w:color="auto"/>
      </w:divBdr>
    </w:div>
    <w:div w:id="1046219025">
      <w:bodyDiv w:val="1"/>
      <w:marLeft w:val="0"/>
      <w:marRight w:val="0"/>
      <w:marTop w:val="0"/>
      <w:marBottom w:val="0"/>
      <w:divBdr>
        <w:top w:val="none" w:sz="0" w:space="0" w:color="auto"/>
        <w:left w:val="none" w:sz="0" w:space="0" w:color="auto"/>
        <w:bottom w:val="none" w:sz="0" w:space="0" w:color="auto"/>
        <w:right w:val="none" w:sz="0" w:space="0" w:color="auto"/>
      </w:divBdr>
    </w:div>
    <w:div w:id="1060523325">
      <w:bodyDiv w:val="1"/>
      <w:marLeft w:val="0"/>
      <w:marRight w:val="0"/>
      <w:marTop w:val="0"/>
      <w:marBottom w:val="0"/>
      <w:divBdr>
        <w:top w:val="none" w:sz="0" w:space="0" w:color="auto"/>
        <w:left w:val="none" w:sz="0" w:space="0" w:color="auto"/>
        <w:bottom w:val="none" w:sz="0" w:space="0" w:color="auto"/>
        <w:right w:val="none" w:sz="0" w:space="0" w:color="auto"/>
      </w:divBdr>
    </w:div>
    <w:div w:id="1064988769">
      <w:bodyDiv w:val="1"/>
      <w:marLeft w:val="0"/>
      <w:marRight w:val="0"/>
      <w:marTop w:val="0"/>
      <w:marBottom w:val="0"/>
      <w:divBdr>
        <w:top w:val="none" w:sz="0" w:space="0" w:color="auto"/>
        <w:left w:val="none" w:sz="0" w:space="0" w:color="auto"/>
        <w:bottom w:val="none" w:sz="0" w:space="0" w:color="auto"/>
        <w:right w:val="none" w:sz="0" w:space="0" w:color="auto"/>
      </w:divBdr>
    </w:div>
    <w:div w:id="1226919037">
      <w:bodyDiv w:val="1"/>
      <w:marLeft w:val="0"/>
      <w:marRight w:val="0"/>
      <w:marTop w:val="0"/>
      <w:marBottom w:val="0"/>
      <w:divBdr>
        <w:top w:val="none" w:sz="0" w:space="0" w:color="auto"/>
        <w:left w:val="none" w:sz="0" w:space="0" w:color="auto"/>
        <w:bottom w:val="none" w:sz="0" w:space="0" w:color="auto"/>
        <w:right w:val="none" w:sz="0" w:space="0" w:color="auto"/>
      </w:divBdr>
    </w:div>
    <w:div w:id="1329479696">
      <w:bodyDiv w:val="1"/>
      <w:marLeft w:val="0"/>
      <w:marRight w:val="0"/>
      <w:marTop w:val="0"/>
      <w:marBottom w:val="0"/>
      <w:divBdr>
        <w:top w:val="none" w:sz="0" w:space="0" w:color="auto"/>
        <w:left w:val="none" w:sz="0" w:space="0" w:color="auto"/>
        <w:bottom w:val="none" w:sz="0" w:space="0" w:color="auto"/>
        <w:right w:val="none" w:sz="0" w:space="0" w:color="auto"/>
      </w:divBdr>
    </w:div>
    <w:div w:id="1395007415">
      <w:bodyDiv w:val="1"/>
      <w:marLeft w:val="0"/>
      <w:marRight w:val="0"/>
      <w:marTop w:val="0"/>
      <w:marBottom w:val="0"/>
      <w:divBdr>
        <w:top w:val="none" w:sz="0" w:space="0" w:color="auto"/>
        <w:left w:val="none" w:sz="0" w:space="0" w:color="auto"/>
        <w:bottom w:val="none" w:sz="0" w:space="0" w:color="auto"/>
        <w:right w:val="none" w:sz="0" w:space="0" w:color="auto"/>
      </w:divBdr>
    </w:div>
    <w:div w:id="1440756358">
      <w:bodyDiv w:val="1"/>
      <w:marLeft w:val="0"/>
      <w:marRight w:val="0"/>
      <w:marTop w:val="0"/>
      <w:marBottom w:val="0"/>
      <w:divBdr>
        <w:top w:val="none" w:sz="0" w:space="0" w:color="auto"/>
        <w:left w:val="none" w:sz="0" w:space="0" w:color="auto"/>
        <w:bottom w:val="none" w:sz="0" w:space="0" w:color="auto"/>
        <w:right w:val="none" w:sz="0" w:space="0" w:color="auto"/>
      </w:divBdr>
      <w:divsChild>
        <w:div w:id="2118481778">
          <w:marLeft w:val="0"/>
          <w:marRight w:val="0"/>
          <w:marTop w:val="0"/>
          <w:marBottom w:val="0"/>
          <w:divBdr>
            <w:top w:val="none" w:sz="0" w:space="0" w:color="auto"/>
            <w:left w:val="none" w:sz="0" w:space="0" w:color="auto"/>
            <w:bottom w:val="none" w:sz="0" w:space="0" w:color="auto"/>
            <w:right w:val="none" w:sz="0" w:space="0" w:color="auto"/>
          </w:divBdr>
          <w:divsChild>
            <w:div w:id="2001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3271">
      <w:bodyDiv w:val="1"/>
      <w:marLeft w:val="0"/>
      <w:marRight w:val="0"/>
      <w:marTop w:val="0"/>
      <w:marBottom w:val="0"/>
      <w:divBdr>
        <w:top w:val="none" w:sz="0" w:space="0" w:color="auto"/>
        <w:left w:val="none" w:sz="0" w:space="0" w:color="auto"/>
        <w:bottom w:val="none" w:sz="0" w:space="0" w:color="auto"/>
        <w:right w:val="none" w:sz="0" w:space="0" w:color="auto"/>
      </w:divBdr>
    </w:div>
    <w:div w:id="1481577475">
      <w:bodyDiv w:val="1"/>
      <w:marLeft w:val="0"/>
      <w:marRight w:val="0"/>
      <w:marTop w:val="0"/>
      <w:marBottom w:val="0"/>
      <w:divBdr>
        <w:top w:val="none" w:sz="0" w:space="0" w:color="auto"/>
        <w:left w:val="none" w:sz="0" w:space="0" w:color="auto"/>
        <w:bottom w:val="none" w:sz="0" w:space="0" w:color="auto"/>
        <w:right w:val="none" w:sz="0" w:space="0" w:color="auto"/>
      </w:divBdr>
      <w:divsChild>
        <w:div w:id="1334339043">
          <w:marLeft w:val="0"/>
          <w:marRight w:val="0"/>
          <w:marTop w:val="0"/>
          <w:marBottom w:val="0"/>
          <w:divBdr>
            <w:top w:val="none" w:sz="0" w:space="0" w:color="auto"/>
            <w:left w:val="none" w:sz="0" w:space="0" w:color="auto"/>
            <w:bottom w:val="none" w:sz="0" w:space="0" w:color="auto"/>
            <w:right w:val="none" w:sz="0" w:space="0" w:color="auto"/>
          </w:divBdr>
          <w:divsChild>
            <w:div w:id="1726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69219">
      <w:bodyDiv w:val="1"/>
      <w:marLeft w:val="0"/>
      <w:marRight w:val="0"/>
      <w:marTop w:val="0"/>
      <w:marBottom w:val="0"/>
      <w:divBdr>
        <w:top w:val="none" w:sz="0" w:space="0" w:color="auto"/>
        <w:left w:val="none" w:sz="0" w:space="0" w:color="auto"/>
        <w:bottom w:val="none" w:sz="0" w:space="0" w:color="auto"/>
        <w:right w:val="none" w:sz="0" w:space="0" w:color="auto"/>
      </w:divBdr>
    </w:div>
    <w:div w:id="1605766850">
      <w:bodyDiv w:val="1"/>
      <w:marLeft w:val="0"/>
      <w:marRight w:val="0"/>
      <w:marTop w:val="0"/>
      <w:marBottom w:val="0"/>
      <w:divBdr>
        <w:top w:val="none" w:sz="0" w:space="0" w:color="auto"/>
        <w:left w:val="none" w:sz="0" w:space="0" w:color="auto"/>
        <w:bottom w:val="none" w:sz="0" w:space="0" w:color="auto"/>
        <w:right w:val="none" w:sz="0" w:space="0" w:color="auto"/>
      </w:divBdr>
    </w:div>
    <w:div w:id="1665087951">
      <w:bodyDiv w:val="1"/>
      <w:marLeft w:val="0"/>
      <w:marRight w:val="0"/>
      <w:marTop w:val="0"/>
      <w:marBottom w:val="0"/>
      <w:divBdr>
        <w:top w:val="none" w:sz="0" w:space="0" w:color="auto"/>
        <w:left w:val="none" w:sz="0" w:space="0" w:color="auto"/>
        <w:bottom w:val="none" w:sz="0" w:space="0" w:color="auto"/>
        <w:right w:val="none" w:sz="0" w:space="0" w:color="auto"/>
      </w:divBdr>
    </w:div>
    <w:div w:id="1676420489">
      <w:bodyDiv w:val="1"/>
      <w:marLeft w:val="0"/>
      <w:marRight w:val="0"/>
      <w:marTop w:val="0"/>
      <w:marBottom w:val="0"/>
      <w:divBdr>
        <w:top w:val="none" w:sz="0" w:space="0" w:color="auto"/>
        <w:left w:val="none" w:sz="0" w:space="0" w:color="auto"/>
        <w:bottom w:val="none" w:sz="0" w:space="0" w:color="auto"/>
        <w:right w:val="none" w:sz="0" w:space="0" w:color="auto"/>
      </w:divBdr>
    </w:div>
    <w:div w:id="1677077251">
      <w:bodyDiv w:val="1"/>
      <w:marLeft w:val="0"/>
      <w:marRight w:val="0"/>
      <w:marTop w:val="0"/>
      <w:marBottom w:val="0"/>
      <w:divBdr>
        <w:top w:val="none" w:sz="0" w:space="0" w:color="auto"/>
        <w:left w:val="none" w:sz="0" w:space="0" w:color="auto"/>
        <w:bottom w:val="none" w:sz="0" w:space="0" w:color="auto"/>
        <w:right w:val="none" w:sz="0" w:space="0" w:color="auto"/>
      </w:divBdr>
    </w:div>
    <w:div w:id="1699114557">
      <w:bodyDiv w:val="1"/>
      <w:marLeft w:val="0"/>
      <w:marRight w:val="0"/>
      <w:marTop w:val="0"/>
      <w:marBottom w:val="0"/>
      <w:divBdr>
        <w:top w:val="none" w:sz="0" w:space="0" w:color="auto"/>
        <w:left w:val="none" w:sz="0" w:space="0" w:color="auto"/>
        <w:bottom w:val="none" w:sz="0" w:space="0" w:color="auto"/>
        <w:right w:val="none" w:sz="0" w:space="0" w:color="auto"/>
      </w:divBdr>
    </w:div>
    <w:div w:id="1741832156">
      <w:bodyDiv w:val="1"/>
      <w:marLeft w:val="0"/>
      <w:marRight w:val="0"/>
      <w:marTop w:val="0"/>
      <w:marBottom w:val="0"/>
      <w:divBdr>
        <w:top w:val="none" w:sz="0" w:space="0" w:color="auto"/>
        <w:left w:val="none" w:sz="0" w:space="0" w:color="auto"/>
        <w:bottom w:val="none" w:sz="0" w:space="0" w:color="auto"/>
        <w:right w:val="none" w:sz="0" w:space="0" w:color="auto"/>
      </w:divBdr>
    </w:div>
    <w:div w:id="1829861729">
      <w:bodyDiv w:val="1"/>
      <w:marLeft w:val="0"/>
      <w:marRight w:val="0"/>
      <w:marTop w:val="0"/>
      <w:marBottom w:val="0"/>
      <w:divBdr>
        <w:top w:val="none" w:sz="0" w:space="0" w:color="auto"/>
        <w:left w:val="none" w:sz="0" w:space="0" w:color="auto"/>
        <w:bottom w:val="none" w:sz="0" w:space="0" w:color="auto"/>
        <w:right w:val="none" w:sz="0" w:space="0" w:color="auto"/>
      </w:divBdr>
    </w:div>
    <w:div w:id="1914970723">
      <w:bodyDiv w:val="1"/>
      <w:marLeft w:val="0"/>
      <w:marRight w:val="0"/>
      <w:marTop w:val="0"/>
      <w:marBottom w:val="0"/>
      <w:divBdr>
        <w:top w:val="none" w:sz="0" w:space="0" w:color="auto"/>
        <w:left w:val="none" w:sz="0" w:space="0" w:color="auto"/>
        <w:bottom w:val="none" w:sz="0" w:space="0" w:color="auto"/>
        <w:right w:val="none" w:sz="0" w:space="0" w:color="auto"/>
      </w:divBdr>
    </w:div>
    <w:div w:id="1963804490">
      <w:bodyDiv w:val="1"/>
      <w:marLeft w:val="0"/>
      <w:marRight w:val="0"/>
      <w:marTop w:val="0"/>
      <w:marBottom w:val="0"/>
      <w:divBdr>
        <w:top w:val="none" w:sz="0" w:space="0" w:color="auto"/>
        <w:left w:val="none" w:sz="0" w:space="0" w:color="auto"/>
        <w:bottom w:val="none" w:sz="0" w:space="0" w:color="auto"/>
        <w:right w:val="none" w:sz="0" w:space="0" w:color="auto"/>
      </w:divBdr>
    </w:div>
    <w:div w:id="2018922462">
      <w:bodyDiv w:val="1"/>
      <w:marLeft w:val="0"/>
      <w:marRight w:val="0"/>
      <w:marTop w:val="0"/>
      <w:marBottom w:val="0"/>
      <w:divBdr>
        <w:top w:val="none" w:sz="0" w:space="0" w:color="auto"/>
        <w:left w:val="none" w:sz="0" w:space="0" w:color="auto"/>
        <w:bottom w:val="none" w:sz="0" w:space="0" w:color="auto"/>
        <w:right w:val="none" w:sz="0" w:space="0" w:color="auto"/>
      </w:divBdr>
      <w:divsChild>
        <w:div w:id="716124306">
          <w:marLeft w:val="0"/>
          <w:marRight w:val="0"/>
          <w:marTop w:val="0"/>
          <w:marBottom w:val="0"/>
          <w:divBdr>
            <w:top w:val="none" w:sz="0" w:space="0" w:color="auto"/>
            <w:left w:val="none" w:sz="0" w:space="0" w:color="auto"/>
            <w:bottom w:val="none" w:sz="0" w:space="0" w:color="auto"/>
            <w:right w:val="none" w:sz="0" w:space="0" w:color="auto"/>
          </w:divBdr>
          <w:divsChild>
            <w:div w:id="16094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5661">
      <w:bodyDiv w:val="1"/>
      <w:marLeft w:val="0"/>
      <w:marRight w:val="0"/>
      <w:marTop w:val="0"/>
      <w:marBottom w:val="0"/>
      <w:divBdr>
        <w:top w:val="none" w:sz="0" w:space="0" w:color="auto"/>
        <w:left w:val="none" w:sz="0" w:space="0" w:color="auto"/>
        <w:bottom w:val="none" w:sz="0" w:space="0" w:color="auto"/>
        <w:right w:val="none" w:sz="0" w:space="0" w:color="auto"/>
      </w:divBdr>
    </w:div>
    <w:div w:id="21435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hse.gov.uk" TargetMode="External"/><Relationship Id="rId4" Type="http://schemas.openxmlformats.org/officeDocument/2006/relationships/webSettings" Target="webSettings.xml"/><Relationship Id="rId9" Type="http://schemas.openxmlformats.org/officeDocument/2006/relationships/hyperlink" Target="https://www.google.com/search?q=past+ways&amp;rlz=1C1RXQR_en-gbGB1065GB1065&amp;oq=past+ways&amp;gs_lcrp=EgZjaHJvbWUqCggAEAAY4wIYgAQyCggAEAAY4wIYgAQyEAgBEC4YrwEYxwEYgAQYjgUyBwgCEAAYgAQyBwgDEAAYgAQyCAgEEAAYFhgeMg0IBRAAGIYDGIAEGIoFMg0IBhAAGIYDGIAEGIoFMg0IBxAAGIYDGIAEGIoFMgoICBAAGIAEGKIEMgoICRAAGKIEGIkF0gEJMzMwMWoxajE1qAIIsAIB&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TotalTime>
  <Pages>14</Pages>
  <Words>3044</Words>
  <Characters>17992</Characters>
  <Application>Microsoft Office Word</Application>
  <DocSecurity>0</DocSecurity>
  <Lines>499</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Hatfield</dc:creator>
  <cp:keywords/>
  <dc:description/>
  <cp:lastModifiedBy>Shannon Hatfield</cp:lastModifiedBy>
  <cp:revision>33</cp:revision>
  <dcterms:created xsi:type="dcterms:W3CDTF">2025-07-07T12:33:00Z</dcterms:created>
  <dcterms:modified xsi:type="dcterms:W3CDTF">2025-07-15T09:52:00Z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d84c23c0-a6fe-4a0e-9ca2-3c0d28e302dc</vt:lpwstr>
  </property>
</Properties>
</file>